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7E1" w:rsidRPr="00CE3B84" w:rsidRDefault="002E27E1" w:rsidP="00061F27">
      <w:pPr>
        <w:spacing w:after="0"/>
        <w:jc w:val="center"/>
        <w:rPr>
          <w:rFonts w:asciiTheme="minorEastAsia" w:eastAsiaTheme="minorEastAsia" w:hAnsiTheme="minorEastAsia"/>
          <w:b/>
          <w:sz w:val="32"/>
          <w:szCs w:val="32"/>
          <w:lang w:eastAsia="zh-CN"/>
        </w:rPr>
      </w:pPr>
      <w:r w:rsidRPr="00CE3B84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《</w:t>
      </w:r>
      <w:r w:rsidR="00D21513" w:rsidRPr="00CE3B84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财务管理</w:t>
      </w:r>
      <w:r w:rsidRPr="00CE3B84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572"/>
        <w:gridCol w:w="582"/>
        <w:gridCol w:w="531"/>
        <w:gridCol w:w="1863"/>
        <w:gridCol w:w="1953"/>
        <w:gridCol w:w="973"/>
        <w:gridCol w:w="161"/>
        <w:gridCol w:w="992"/>
        <w:gridCol w:w="348"/>
      </w:tblGrid>
      <w:tr w:rsidR="002E27E1" w:rsidRPr="00CE3B84" w:rsidTr="0075191B">
        <w:trPr>
          <w:trHeight w:val="340"/>
          <w:jc w:val="center"/>
        </w:trPr>
        <w:tc>
          <w:tcPr>
            <w:tcW w:w="4974" w:type="dxa"/>
            <w:gridSpan w:val="5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课程名称：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财务管理</w:t>
            </w:r>
          </w:p>
        </w:tc>
        <w:tc>
          <w:tcPr>
            <w:tcW w:w="4427" w:type="dxa"/>
            <w:gridSpan w:val="5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课程类别</w:t>
            </w:r>
            <w:r w:rsidR="00735FDE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（必修/选修）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专业必修</w:t>
            </w:r>
          </w:p>
        </w:tc>
      </w:tr>
      <w:tr w:rsidR="002E27E1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课程英文名称：</w:t>
            </w:r>
            <w:r w:rsidR="00D21513" w:rsidRPr="00CE3B84">
              <w:rPr>
                <w:rFonts w:asciiTheme="minorEastAsia" w:eastAsiaTheme="minorEastAsia" w:hAnsiTheme="minorEastAsia"/>
                <w:b/>
                <w:szCs w:val="21"/>
              </w:rPr>
              <w:t>Financial Management</w:t>
            </w:r>
          </w:p>
        </w:tc>
      </w:tr>
      <w:tr w:rsidR="002E27E1" w:rsidRPr="00CE3B84" w:rsidTr="0075191B">
        <w:trPr>
          <w:trHeight w:val="340"/>
          <w:jc w:val="center"/>
        </w:trPr>
        <w:tc>
          <w:tcPr>
            <w:tcW w:w="4974" w:type="dxa"/>
            <w:gridSpan w:val="5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总学时/周学时/学分：</w:t>
            </w:r>
            <w:r w:rsidR="00D21513" w:rsidRPr="00CE3B84">
              <w:rPr>
                <w:rFonts w:asciiTheme="minorEastAsia" w:eastAsiaTheme="minorEastAsia" w:hAnsiTheme="minorEastAsia"/>
                <w:sz w:val="21"/>
                <w:szCs w:val="21"/>
              </w:rPr>
              <w:t>54/3/3</w:t>
            </w:r>
          </w:p>
        </w:tc>
        <w:tc>
          <w:tcPr>
            <w:tcW w:w="4427" w:type="dxa"/>
            <w:gridSpan w:val="5"/>
            <w:vAlign w:val="center"/>
          </w:tcPr>
          <w:p w:rsidR="002E27E1" w:rsidRPr="00CE3B84" w:rsidRDefault="00D21513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其中实践</w:t>
            </w:r>
            <w:r w:rsidR="002E27E1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学时：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18</w:t>
            </w:r>
          </w:p>
        </w:tc>
      </w:tr>
      <w:tr w:rsidR="002111AE" w:rsidRPr="00CE3B84" w:rsidTr="00E21EEB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CE3B84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先修课程：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无</w:t>
            </w:r>
          </w:p>
        </w:tc>
      </w:tr>
      <w:tr w:rsidR="002E27E1" w:rsidRPr="00CE3B84" w:rsidTr="0075191B">
        <w:trPr>
          <w:trHeight w:val="340"/>
          <w:jc w:val="center"/>
        </w:trPr>
        <w:tc>
          <w:tcPr>
            <w:tcW w:w="4974" w:type="dxa"/>
            <w:gridSpan w:val="5"/>
            <w:vAlign w:val="center"/>
          </w:tcPr>
          <w:p w:rsidR="002E27E1" w:rsidRPr="00CE3B84" w:rsidRDefault="002E27E1" w:rsidP="00EA2FE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授课时间：</w:t>
            </w:r>
            <w:bookmarkStart w:id="0" w:name="_GoBack"/>
            <w:bookmarkEnd w:id="0"/>
            <w:r w:rsidR="00D21513" w:rsidRP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周三</w:t>
            </w:r>
            <w:r w:rsidR="00D21513" w:rsidRPr="00BC438E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1-2</w:t>
            </w:r>
            <w:r w:rsidR="00D21513" w:rsidRP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节</w:t>
            </w:r>
            <w:r w:rsidR="00BC438E" w:rsidRP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(</w:t>
            </w:r>
            <w:r w:rsidR="00BC438E" w:rsidRPr="00BC438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="00BC438E" w:rsidRP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班)</w:t>
            </w:r>
          </w:p>
        </w:tc>
        <w:tc>
          <w:tcPr>
            <w:tcW w:w="4427" w:type="dxa"/>
            <w:gridSpan w:val="5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授课地点：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3309</w:t>
            </w:r>
          </w:p>
        </w:tc>
      </w:tr>
      <w:tr w:rsidR="002E27E1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BC438E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授课对象：</w:t>
            </w:r>
            <w:r w:rsidR="00D21513" w:rsidRPr="00CE3B8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2017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级经济与金融专业</w:t>
            </w:r>
            <w:r w:rsidR="00D21513" w:rsidRPr="00CE3B8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班</w:t>
            </w:r>
            <w:r w:rsid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与</w:t>
            </w:r>
            <w:r w:rsidR="00BC438E">
              <w:rPr>
                <w:rFonts w:ascii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开课院</w:t>
            </w:r>
            <w:r w:rsidR="009A2B5C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系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</w:t>
            </w:r>
            <w:r w:rsidR="0064622F" w:rsidRPr="002A4810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粤台产业科技学院经济与金融</w:t>
            </w:r>
            <w:r w:rsidR="0064622F" w:rsidRPr="003F716D">
              <w:rPr>
                <w:rFonts w:ascii="PMingLiU" w:eastAsia="宋体" w:hAnsi="PMingLiU" w:hint="eastAsia"/>
                <w:b/>
                <w:sz w:val="21"/>
                <w:szCs w:val="21"/>
                <w:lang w:eastAsia="zh-CN"/>
              </w:rPr>
              <w:t>系</w:t>
            </w:r>
          </w:p>
        </w:tc>
      </w:tr>
      <w:tr w:rsidR="002E27E1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谢依珊/副教授</w:t>
            </w:r>
          </w:p>
        </w:tc>
      </w:tr>
      <w:tr w:rsidR="002E27E1" w:rsidRPr="00CE3B84" w:rsidTr="0075191B">
        <w:trPr>
          <w:trHeight w:val="340"/>
          <w:jc w:val="center"/>
        </w:trPr>
        <w:tc>
          <w:tcPr>
            <w:tcW w:w="4974" w:type="dxa"/>
            <w:gridSpan w:val="5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联系电话：</w:t>
            </w:r>
            <w:r w:rsidR="00BD4FC5" w:rsidRPr="00BD4FC5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22680775</w:t>
            </w:r>
          </w:p>
        </w:tc>
        <w:tc>
          <w:tcPr>
            <w:tcW w:w="4427" w:type="dxa"/>
            <w:gridSpan w:val="5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Email:</w:t>
            </w:r>
            <w:r w:rsidR="00D21513" w:rsidRPr="00CE3B8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yishan9413@qq.com</w:t>
            </w:r>
          </w:p>
        </w:tc>
      </w:tr>
      <w:tr w:rsidR="002E27E1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CE3B84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答疑时间、地点与方式：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周一全天</w:t>
            </w:r>
            <w:r w:rsidR="00D21513" w:rsidRPr="00CE3B8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/204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办公室</w:t>
            </w:r>
            <w:r w:rsidR="00D21513" w:rsidRPr="00CE3B84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/</w:t>
            </w:r>
            <w:r w:rsidR="00D21513"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面授与讨论</w:t>
            </w:r>
          </w:p>
        </w:tc>
      </w:tr>
      <w:tr w:rsidR="00735FDE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开卷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   ）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 xml:space="preserve">     闭卷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</w:t>
            </w:r>
            <w:r w:rsidR="00D21513" w:rsidRPr="00CE3B84">
              <w:rPr>
                <w:rFonts w:asciiTheme="minorEastAsia" w:eastAsiaTheme="minorEastAsia" w:hAnsiTheme="minorEastAsia" w:hint="eastAsia"/>
                <w:b/>
                <w:szCs w:val="21"/>
                <w:lang w:eastAsia="zh-CN"/>
              </w:rPr>
              <w:t>√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课程论文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其它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D21513" w:rsidRPr="00CE3B84" w:rsidRDefault="00D21513" w:rsidP="00D2151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Pr="00CE3B84">
              <w:rPr>
                <w:rFonts w:asciiTheme="minorEastAsia" w:eastAsiaTheme="minorEastAsia" w:hAnsiTheme="minorEastAsia" w:hint="eastAsia"/>
                <w:bCs/>
                <w:sz w:val="21"/>
                <w:szCs w:val="21"/>
                <w:lang w:eastAsia="zh-CN"/>
              </w:rPr>
              <w:t>《财务管理》，第四版，刘淑莲等主编，东北财经大学出版社。</w:t>
            </w:r>
          </w:p>
          <w:p w:rsidR="00735FDE" w:rsidRPr="00CE3B84" w:rsidRDefault="00D21513" w:rsidP="00D21513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bCs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CE3B84">
              <w:rPr>
                <w:rFonts w:asciiTheme="minorEastAsia" w:eastAsiaTheme="minorEastAsia" w:hAnsiTheme="minorEastAsia"/>
                <w:bCs/>
                <w:sz w:val="21"/>
                <w:szCs w:val="21"/>
                <w:lang w:eastAsia="zh-CN"/>
              </w:rPr>
              <w:t>Corporate Finance: Core Principles and Applications, 4th Edition, Stephen Ross,Randolph Westerfield, Jeffrey Jaffe and Bradford Jordan, McGraw-Hill Education.</w:t>
            </w:r>
          </w:p>
        </w:tc>
      </w:tr>
      <w:tr w:rsidR="00735FDE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75191B" w:rsidRDefault="0075191B" w:rsidP="0075191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本课程将详论公司治理中的投资决策、融资决策、分配政策、短期营运资金管理等重要决策，包括:(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)通过货币时间价值的概念，了解金融资产的估价方式、预期报酬与风险的衡量；(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)了解各项财务决策的制定准则以及影响决策的因素；(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)期权价值的概念在公司治理上的应用，以及公司并购与资产剥离之制定。</w:t>
            </w:r>
          </w:p>
        </w:tc>
      </w:tr>
      <w:tr w:rsidR="00735FDE" w:rsidRPr="00CE3B84" w:rsidTr="0075191B">
        <w:trPr>
          <w:trHeight w:val="2920"/>
          <w:jc w:val="center"/>
        </w:trPr>
        <w:tc>
          <w:tcPr>
            <w:tcW w:w="6927" w:type="dxa"/>
            <w:gridSpan w:val="6"/>
          </w:tcPr>
          <w:p w:rsidR="00735FDE" w:rsidRPr="00CE3B84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D21513" w:rsidRPr="00BC438E" w:rsidRDefault="00D21513" w:rsidP="00BC438E">
            <w:pPr>
              <w:pStyle w:val="a8"/>
              <w:numPr>
                <w:ilvl w:val="0"/>
                <w:numId w:val="5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使同学了解熟悉财务管理的整体知识与未来发展。</w:t>
            </w:r>
          </w:p>
          <w:p w:rsidR="00735FDE" w:rsidRPr="00BC438E" w:rsidRDefault="00D21513" w:rsidP="00BC438E">
            <w:pPr>
              <w:pStyle w:val="a8"/>
              <w:numPr>
                <w:ilvl w:val="0"/>
                <w:numId w:val="5"/>
              </w:numPr>
              <w:tabs>
                <w:tab w:val="left" w:pos="1440"/>
              </w:tabs>
              <w:spacing w:after="0" w:line="0" w:lineRule="atLeast"/>
              <w:ind w:firstLineChars="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BC438E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同学有此完整的金融知识后，将来考研，就业工作，即具备一定水平以上的金融素质，可胜任读研与就业工作。</w:t>
            </w:r>
          </w:p>
          <w:p w:rsidR="00735FDE" w:rsidRPr="00CE3B84" w:rsidRDefault="00735FDE" w:rsidP="00061F27">
            <w:pPr>
              <w:spacing w:after="0" w:line="0" w:lineRule="atLeast"/>
              <w:ind w:firstLineChars="200" w:firstLine="422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</w:p>
        </w:tc>
        <w:tc>
          <w:tcPr>
            <w:tcW w:w="2474" w:type="dxa"/>
            <w:gridSpan w:val="4"/>
          </w:tcPr>
          <w:p w:rsidR="00735FDE" w:rsidRPr="00CE3B84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本课程</w:t>
            </w:r>
            <w:r w:rsidR="00D62B41"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3.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4.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5.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7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□</w:t>
            </w:r>
            <w:r w:rsidR="00BB35F5"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核心能力</w:t>
            </w:r>
            <w:r w:rsidRPr="00CE3B8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8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735FDE" w:rsidRPr="00CE3B84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CE3B84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Cs w:val="21"/>
                <w:lang w:eastAsia="zh-CN"/>
              </w:rPr>
              <w:t>理论教学进程表</w:t>
            </w:r>
          </w:p>
        </w:tc>
      </w:tr>
      <w:tr w:rsidR="00735FDE" w:rsidRPr="00CE3B84" w:rsidTr="0075191B">
        <w:trPr>
          <w:trHeight w:val="340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735FDE" w:rsidRPr="00CE3B84" w:rsidRDefault="00735FDE" w:rsidP="00061F2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2154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CE3B84" w:rsidRDefault="00735FDE" w:rsidP="00061F2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531" w:type="dxa"/>
            <w:tcMar>
              <w:left w:w="28" w:type="dxa"/>
              <w:right w:w="28" w:type="dxa"/>
            </w:tcMar>
            <w:vAlign w:val="center"/>
          </w:tcPr>
          <w:p w:rsidR="00735FDE" w:rsidRPr="00CE3B84" w:rsidRDefault="00735FDE" w:rsidP="00061F2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950" w:type="dxa"/>
            <w:gridSpan w:val="4"/>
            <w:tcMar>
              <w:left w:w="28" w:type="dxa"/>
              <w:right w:w="28" w:type="dxa"/>
            </w:tcMar>
            <w:vAlign w:val="center"/>
          </w:tcPr>
          <w:p w:rsidR="00735FDE" w:rsidRPr="00CE3B84" w:rsidRDefault="00735FDE" w:rsidP="00061F2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735FDE" w:rsidRPr="00CE3B84" w:rsidRDefault="00735FDE" w:rsidP="00061F2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348" w:type="dxa"/>
            <w:tcMar>
              <w:left w:w="28" w:type="dxa"/>
              <w:right w:w="28" w:type="dxa"/>
            </w:tcMar>
            <w:vAlign w:val="center"/>
          </w:tcPr>
          <w:p w:rsidR="00735FDE" w:rsidRPr="00CE3B84" w:rsidRDefault="00735FDE" w:rsidP="00061F27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作业安排</w:t>
            </w:r>
          </w:p>
        </w:tc>
      </w:tr>
      <w:tr w:rsidR="00D21513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D21513" w:rsidRPr="00CE3B84" w:rsidRDefault="00D21513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2154" w:type="dxa"/>
            <w:gridSpan w:val="2"/>
            <w:vAlign w:val="center"/>
          </w:tcPr>
          <w:p w:rsidR="00D21513" w:rsidRPr="00CE3B84" w:rsidRDefault="00D21513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财务管理概论</w:t>
            </w:r>
          </w:p>
        </w:tc>
        <w:tc>
          <w:tcPr>
            <w:tcW w:w="531" w:type="dxa"/>
            <w:vAlign w:val="center"/>
          </w:tcPr>
          <w:p w:rsidR="00D21513" w:rsidRPr="00CE3B84" w:rsidRDefault="00D21513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4950" w:type="dxa"/>
            <w:gridSpan w:val="4"/>
            <w:vAlign w:val="center"/>
          </w:tcPr>
          <w:p w:rsidR="00D21513" w:rsidRPr="00CE3B84" w:rsidRDefault="00D21513" w:rsidP="009418EF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重点：财务管理的内容、职责、目标与代理问题。</w:t>
            </w:r>
          </w:p>
          <w:p w:rsidR="00D21513" w:rsidRPr="00CE3B84" w:rsidRDefault="00D21513" w:rsidP="009418EF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难点：信息与证券价格之间的关系、委托人与代理人关系、金融市场关系、有效市场假说对财务决策的影响。</w:t>
            </w:r>
          </w:p>
        </w:tc>
        <w:tc>
          <w:tcPr>
            <w:tcW w:w="992" w:type="dxa"/>
            <w:vAlign w:val="center"/>
          </w:tcPr>
          <w:p w:rsidR="00D21513" w:rsidRPr="00CE3B84" w:rsidRDefault="00D21513" w:rsidP="00D2151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vAlign w:val="center"/>
          </w:tcPr>
          <w:p w:rsidR="00D21513" w:rsidRPr="00CE3B84" w:rsidRDefault="00D21513" w:rsidP="00D2151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D21513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D21513" w:rsidRPr="00CE3B84" w:rsidRDefault="00D21513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2154" w:type="dxa"/>
            <w:gridSpan w:val="2"/>
            <w:vAlign w:val="center"/>
          </w:tcPr>
          <w:p w:rsidR="00D21513" w:rsidRPr="00CE3B84" w:rsidRDefault="00D21513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财务报表分析</w:t>
            </w:r>
            <w:r w:rsidR="00755F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(一)</w:t>
            </w:r>
          </w:p>
        </w:tc>
        <w:tc>
          <w:tcPr>
            <w:tcW w:w="531" w:type="dxa"/>
            <w:vAlign w:val="center"/>
          </w:tcPr>
          <w:p w:rsidR="00D21513" w:rsidRPr="00CE3B84" w:rsidRDefault="009418EF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950" w:type="dxa"/>
            <w:gridSpan w:val="4"/>
            <w:vAlign w:val="center"/>
          </w:tcPr>
          <w:p w:rsidR="00755F8A" w:rsidRDefault="00D21513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重点：财务报表信息与分析方法</w:t>
            </w:r>
            <w:r w:rsidR="00755F8A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  <w:p w:rsidR="00D21513" w:rsidRPr="00CE3B84" w:rsidRDefault="00D21513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难点：财报信息的合理性判断。</w:t>
            </w:r>
          </w:p>
        </w:tc>
        <w:tc>
          <w:tcPr>
            <w:tcW w:w="992" w:type="dxa"/>
            <w:vAlign w:val="center"/>
          </w:tcPr>
          <w:p w:rsidR="00D21513" w:rsidRPr="00CE3B84" w:rsidRDefault="009418EF" w:rsidP="00D2151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vAlign w:val="center"/>
          </w:tcPr>
          <w:p w:rsidR="00D21513" w:rsidRPr="00CE3B84" w:rsidRDefault="00D21513" w:rsidP="00D2151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D21513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D21513" w:rsidRPr="00CE3B84" w:rsidRDefault="00D21513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2154" w:type="dxa"/>
            <w:gridSpan w:val="2"/>
            <w:vAlign w:val="center"/>
          </w:tcPr>
          <w:p w:rsidR="00D21513" w:rsidRPr="00CE3B84" w:rsidRDefault="00755F8A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财务报表分析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(二)</w:t>
            </w:r>
          </w:p>
        </w:tc>
        <w:tc>
          <w:tcPr>
            <w:tcW w:w="531" w:type="dxa"/>
            <w:vAlign w:val="center"/>
          </w:tcPr>
          <w:p w:rsidR="00D21513" w:rsidRPr="00CE3B84" w:rsidRDefault="009418EF" w:rsidP="00D21513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1.5</w:t>
            </w:r>
          </w:p>
        </w:tc>
        <w:tc>
          <w:tcPr>
            <w:tcW w:w="4950" w:type="dxa"/>
            <w:gridSpan w:val="4"/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重点：财务比率分析、现金流量表分析。</w:t>
            </w:r>
          </w:p>
          <w:p w:rsidR="00D21513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财务比率的运用与解读、企业同产业比较、同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企业跨期比较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992" w:type="dxa"/>
            <w:vAlign w:val="center"/>
          </w:tcPr>
          <w:p w:rsidR="00D21513" w:rsidRPr="00CE3B84" w:rsidRDefault="009418EF" w:rsidP="00D2151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lastRenderedPageBreak/>
              <w:t>讲授与讨论</w:t>
            </w:r>
          </w:p>
        </w:tc>
        <w:tc>
          <w:tcPr>
            <w:tcW w:w="348" w:type="dxa"/>
            <w:vAlign w:val="center"/>
          </w:tcPr>
          <w:p w:rsidR="00D21513" w:rsidRPr="00CE3B84" w:rsidRDefault="00D21513" w:rsidP="00D21513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lastRenderedPageBreak/>
              <w:t>4</w:t>
            </w:r>
          </w:p>
        </w:tc>
        <w:tc>
          <w:tcPr>
            <w:tcW w:w="2154" w:type="dxa"/>
            <w:gridSpan w:val="2"/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货币时间价值</w:t>
            </w:r>
          </w:p>
        </w:tc>
        <w:tc>
          <w:tcPr>
            <w:tcW w:w="531" w:type="dxa"/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1.5</w:t>
            </w:r>
          </w:p>
        </w:tc>
        <w:tc>
          <w:tcPr>
            <w:tcW w:w="4950" w:type="dxa"/>
            <w:gridSpan w:val="4"/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重点：货币时间价值、利率决定因素。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理解现值与终值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的概念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，并厘清其差异。</w:t>
            </w:r>
          </w:p>
        </w:tc>
        <w:tc>
          <w:tcPr>
            <w:tcW w:w="992" w:type="dxa"/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  <w:tc>
          <w:tcPr>
            <w:tcW w:w="2154" w:type="dxa"/>
            <w:gridSpan w:val="2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证券价值评估（一）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重点：债券价值评估。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难点：债券价值与息票率、期限和收益率之间的关系。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154" w:type="dxa"/>
            <w:gridSpan w:val="2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证券价值评估（二）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1.5</w:t>
            </w:r>
          </w:p>
        </w:tc>
        <w:tc>
          <w:tcPr>
            <w:tcW w:w="4950" w:type="dxa"/>
            <w:gridSpan w:val="4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重点：股票价值评估。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难点：股权自由现金流量方法和公司自由现金流量方法。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bottom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7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风险与收益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(一)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重点：历史收益与风险衡量、预期收益率与风险衡量、投资组合、资本资产定价模型。</w:t>
            </w:r>
          </w:p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难点：投资组合的有效边界与风险分散效应、资本市场线、资产定价多因素模型。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8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风险与收益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(二)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重点：历史收益与风险衡量、预期收益率与风险衡量、投资组合、资本资产定价模型。</w:t>
            </w:r>
          </w:p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难点：投资组合的有效边界与风险分散效应、资本市场线、资产定价多因素模型。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9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投资决策与风险分析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1.5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重点：项目现金流量预测、投资项目评价准则与风险分析。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难点：净现值、内部收益率准则在互斥项目分析评价中的比较、投资项目的敏感性分析。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10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期中考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11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杠杆效应与资本结构（一）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重点：资本成本、杠杆原理。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难点：杠杆的内涵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12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杠杆效应与资本结构（二）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1.5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重点：资本结构决策。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难点：MM定理的应用及扩展、决定资本结构的因素。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13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股利政策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1.5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重点：股利政策的争论、实践中的股利政策、股利支付方式。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难点：实务中转增、配股与送股的区别。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14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融资方式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重点：股票融资、长期债务融资、租赁融资、短期融资。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难点：不同融资策略的特征。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15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流动资产管理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重点：现金和有价证券管理、应收账款管理、存货规划与控制。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难点：目标现金持有量的确定方法、公司信用政策的确定。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16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期权与公司治理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重点：期权交易的基本知识。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难点：实物期权的基本原理。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17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公司并购与资产剥离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重点：并购与价值创造、并购价格与对价方式、资产剥离与价值分析。</w:t>
            </w:r>
          </w:p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难点：分析不同对价方式对公司价值的影响，以及资产剥离的价值来源。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讲授与讨论</w:t>
            </w: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18</w:t>
            </w: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期末考试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2580" w:type="dxa"/>
            <w:gridSpan w:val="3"/>
            <w:tcBorders>
              <w:top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36</w:t>
            </w:r>
          </w:p>
        </w:tc>
        <w:tc>
          <w:tcPr>
            <w:tcW w:w="4950" w:type="dxa"/>
            <w:gridSpan w:val="4"/>
            <w:tcBorders>
              <w:top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48" w:type="dxa"/>
            <w:tcBorders>
              <w:top w:val="single" w:sz="4" w:space="0" w:color="auto"/>
            </w:tcBorders>
            <w:vAlign w:val="center"/>
          </w:tcPr>
          <w:p w:rsidR="00755F8A" w:rsidRPr="00CE3B84" w:rsidRDefault="00755F8A" w:rsidP="00755F8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755F8A" w:rsidRPr="00CE3B84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55F8A" w:rsidRPr="00CE3B84" w:rsidRDefault="00755F8A" w:rsidP="00755F8A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Cs w:val="21"/>
                <w:lang w:eastAsia="zh-CN"/>
              </w:rPr>
              <w:lastRenderedPageBreak/>
              <w:t>实践教学进程表</w:t>
            </w:r>
          </w:p>
        </w:tc>
      </w:tr>
      <w:tr w:rsidR="00755F8A" w:rsidRPr="00CE3B84" w:rsidTr="0075191B">
        <w:trPr>
          <w:trHeight w:val="340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:rsidR="00755F8A" w:rsidRPr="00CE3B84" w:rsidRDefault="00755F8A" w:rsidP="00755F8A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2154" w:type="dxa"/>
            <w:gridSpan w:val="2"/>
            <w:tcMar>
              <w:left w:w="28" w:type="dxa"/>
              <w:right w:w="28" w:type="dxa"/>
            </w:tcMar>
            <w:vAlign w:val="center"/>
          </w:tcPr>
          <w:p w:rsidR="00755F8A" w:rsidRPr="00CE3B84" w:rsidRDefault="00755F8A" w:rsidP="00755F8A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531" w:type="dxa"/>
            <w:tcMar>
              <w:left w:w="28" w:type="dxa"/>
              <w:right w:w="28" w:type="dxa"/>
            </w:tcMar>
            <w:vAlign w:val="center"/>
          </w:tcPr>
          <w:p w:rsidR="00755F8A" w:rsidRPr="00CE3B84" w:rsidRDefault="00755F8A" w:rsidP="00755F8A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学时</w:t>
            </w:r>
          </w:p>
        </w:tc>
        <w:tc>
          <w:tcPr>
            <w:tcW w:w="3816" w:type="dxa"/>
            <w:gridSpan w:val="2"/>
            <w:tcMar>
              <w:left w:w="28" w:type="dxa"/>
              <w:right w:w="28" w:type="dxa"/>
            </w:tcMar>
            <w:vAlign w:val="center"/>
          </w:tcPr>
          <w:p w:rsidR="00755F8A" w:rsidRPr="00CE3B84" w:rsidRDefault="00755F8A" w:rsidP="00755F8A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重点与难点</w:t>
            </w:r>
          </w:p>
        </w:tc>
        <w:tc>
          <w:tcPr>
            <w:tcW w:w="1134" w:type="dxa"/>
            <w:gridSpan w:val="2"/>
            <w:tcMar>
              <w:left w:w="28" w:type="dxa"/>
              <w:right w:w="28" w:type="dxa"/>
            </w:tcMar>
            <w:vAlign w:val="center"/>
          </w:tcPr>
          <w:p w:rsidR="00755F8A" w:rsidRPr="00CE3B84" w:rsidRDefault="00755F8A" w:rsidP="00755F8A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项目类型（验证/综合/设计）</w:t>
            </w:r>
          </w:p>
        </w:tc>
        <w:tc>
          <w:tcPr>
            <w:tcW w:w="1340" w:type="dxa"/>
            <w:gridSpan w:val="2"/>
            <w:tcMar>
              <w:left w:w="28" w:type="dxa"/>
              <w:right w:w="28" w:type="dxa"/>
            </w:tcMar>
            <w:vAlign w:val="center"/>
          </w:tcPr>
          <w:p w:rsidR="00755F8A" w:rsidRPr="00CE3B84" w:rsidRDefault="00755F8A" w:rsidP="00755F8A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教学</w:t>
            </w:r>
          </w:p>
          <w:p w:rsidR="00755F8A" w:rsidRPr="00CE3B84" w:rsidRDefault="00755F8A" w:rsidP="00755F8A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方式</w:t>
            </w:r>
          </w:p>
        </w:tc>
      </w:tr>
      <w:tr w:rsidR="00E023BA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023BA" w:rsidRPr="00CE3B84" w:rsidRDefault="00E023BA" w:rsidP="00E023B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2154" w:type="dxa"/>
            <w:gridSpan w:val="2"/>
            <w:vAlign w:val="center"/>
          </w:tcPr>
          <w:p w:rsidR="00E023BA" w:rsidRPr="00CE3B84" w:rsidRDefault="00BE712D" w:rsidP="00E023BA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代理问题</w:t>
            </w:r>
            <w:r w:rsidR="002D1FCC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的解决方案</w:t>
            </w:r>
          </w:p>
        </w:tc>
        <w:tc>
          <w:tcPr>
            <w:tcW w:w="531" w:type="dxa"/>
            <w:vAlign w:val="center"/>
          </w:tcPr>
          <w:p w:rsidR="00E023BA" w:rsidRPr="00E023BA" w:rsidRDefault="00E023BA" w:rsidP="00E023BA">
            <w:pPr>
              <w:spacing w:after="0" w:line="0" w:lineRule="atLeas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</w:tcPr>
          <w:p w:rsidR="00E023BA" w:rsidRDefault="00E023BA" w:rsidP="004C28FD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0F6D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上网寻找并统整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CFO应具备之条件，以及</w:t>
            </w:r>
            <w:r w:rsidR="000F6D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现代公司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制</w:t>
            </w:r>
            <w:r w:rsidR="000F6D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企业所面临的代理问题，并提出有效的解决之道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E023BA" w:rsidRPr="00E023BA" w:rsidRDefault="00C115BD" w:rsidP="00226EF7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难点: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现代公司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制企业为降低代理问题所提出的激励办法。</w:t>
            </w:r>
          </w:p>
        </w:tc>
        <w:tc>
          <w:tcPr>
            <w:tcW w:w="1134" w:type="dxa"/>
            <w:gridSpan w:val="2"/>
            <w:vAlign w:val="center"/>
          </w:tcPr>
          <w:p w:rsidR="00E023BA" w:rsidRPr="00CE3B84" w:rsidRDefault="00C115BD" w:rsidP="00E023B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023BA" w:rsidRPr="00CE3B84" w:rsidRDefault="00C115BD" w:rsidP="00E023BA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C115BD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154" w:type="dxa"/>
            <w:gridSpan w:val="2"/>
            <w:vAlign w:val="center"/>
          </w:tcPr>
          <w:p w:rsidR="00C115BD" w:rsidRPr="00CE3B84" w:rsidRDefault="002D1FCC" w:rsidP="00C115BD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财务报表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判读</w:t>
            </w:r>
          </w:p>
        </w:tc>
        <w:tc>
          <w:tcPr>
            <w:tcW w:w="531" w:type="dxa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3816" w:type="dxa"/>
            <w:gridSpan w:val="2"/>
          </w:tcPr>
          <w:p w:rsidR="00C115BD" w:rsidRDefault="00C115BD" w:rsidP="004C28FD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研究任一家上市企业的财务报表，并对其财务状况提出合理</w:t>
            </w:r>
            <w:r w:rsidR="00226EF7"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判断。</w:t>
            </w:r>
          </w:p>
          <w:p w:rsidR="00C115BD" w:rsidRPr="00E023BA" w:rsidRDefault="00C115BD" w:rsidP="00226EF7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对于资产负债表、利润表、现金流量表</w:t>
            </w:r>
            <w:r w:rsidR="00EF7D2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等报表的会计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科目充分理解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C115BD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154" w:type="dxa"/>
            <w:gridSpan w:val="2"/>
            <w:vAlign w:val="center"/>
          </w:tcPr>
          <w:p w:rsidR="00C115BD" w:rsidRPr="00CE3B84" w:rsidRDefault="002D1FCC" w:rsidP="00C115BD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财务比率之运用与分析</w:t>
            </w:r>
          </w:p>
        </w:tc>
        <w:tc>
          <w:tcPr>
            <w:tcW w:w="531" w:type="dxa"/>
            <w:vAlign w:val="center"/>
          </w:tcPr>
          <w:p w:rsidR="00C115BD" w:rsidRPr="00AF6F53" w:rsidRDefault="00C115BD" w:rsidP="00C115BD">
            <w:pPr>
              <w:spacing w:after="0" w:line="0" w:lineRule="atLeas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</w:t>
            </w:r>
            <w:r w:rsidR="00AF6F53"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.</w:t>
            </w:r>
            <w:r w:rsidR="00AF6F53">
              <w:rPr>
                <w:rFonts w:asciiTheme="minorEastAsia" w:hAnsiTheme="minor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3816" w:type="dxa"/>
            <w:gridSpan w:val="2"/>
          </w:tcPr>
          <w:p w:rsidR="00C115BD" w:rsidRDefault="00C115BD" w:rsidP="004C28FD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采用一家上市企业的财务报表来计算财务比率，以进行</w:t>
            </w:r>
            <w:r w:rsidR="00226EF7"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同产业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相互比较与解读，并提出一套强而有力的分析</w:t>
            </w:r>
            <w:r w:rsidR="00226EF7"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C115BD" w:rsidRPr="00E023BA" w:rsidRDefault="00C115BD" w:rsidP="00226EF7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="00226EF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财务比率选择与判读。</w:t>
            </w:r>
          </w:p>
        </w:tc>
        <w:tc>
          <w:tcPr>
            <w:tcW w:w="1134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C115BD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154" w:type="dxa"/>
            <w:gridSpan w:val="2"/>
            <w:vAlign w:val="center"/>
          </w:tcPr>
          <w:p w:rsidR="00C115BD" w:rsidRPr="00CE3B84" w:rsidRDefault="002D1FCC" w:rsidP="00C115BD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货币时间价值之应用</w:t>
            </w:r>
          </w:p>
        </w:tc>
        <w:tc>
          <w:tcPr>
            <w:tcW w:w="531" w:type="dxa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</w:tcPr>
          <w:p w:rsidR="000F6DBF" w:rsidRPr="00E21EEB" w:rsidRDefault="00C115BD" w:rsidP="000F6DBF">
            <w:pPr>
              <w:spacing w:after="0"/>
              <w:rPr>
                <w:rFonts w:ascii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C15E8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提出</w:t>
            </w:r>
            <w:r w:rsidR="00E21EE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</w:t>
            </w:r>
            <w:r w:rsidR="00E21EEB">
              <w:rPr>
                <w:rFonts w:ascii="宋体" w:hAnsi="宋体" w:hint="eastAsia"/>
                <w:sz w:val="21"/>
                <w:szCs w:val="21"/>
                <w:lang w:eastAsia="zh-CN"/>
              </w:rPr>
              <w:t>1</w:t>
            </w:r>
            <w:r w:rsidR="00E21EE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)</w:t>
            </w:r>
            <w:r w:rsidR="00C15E8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贷款</w:t>
            </w:r>
            <w:r w:rsidR="00E21EE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买房最佳的还款方式；(2)中头彩后最佳的领奖方式</w:t>
            </w:r>
            <w:r w:rsidR="00E21EEB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；</w:t>
            </w:r>
            <w:r w:rsidR="00E21EE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(</w:t>
            </w:r>
            <w:r w:rsidR="00E21EEB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="00E21EE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)举债公司各期的还款现金流。</w:t>
            </w:r>
          </w:p>
          <w:p w:rsidR="00C115BD" w:rsidRPr="00E023BA" w:rsidRDefault="00C115BD" w:rsidP="000F6DBF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023B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难点：</w:t>
            </w:r>
            <w:r w:rsid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利用</w:t>
            </w:r>
            <w:r w:rsidR="00D834F8" w:rsidRPr="00D834F8">
              <w:rPr>
                <w:rFonts w:ascii="宋体" w:eastAsia="宋体" w:hAnsi="宋体"/>
                <w:sz w:val="21"/>
                <w:szCs w:val="21"/>
                <w:lang w:eastAsia="zh-CN"/>
              </w:rPr>
              <w:t>EXCEL</w:t>
            </w:r>
            <w:r w:rsidR="00D834F8"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计算</w:t>
            </w:r>
            <w:r w:rsidR="00615EC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终值与现值</w:t>
            </w:r>
            <w:r w:rsidR="000F6DBF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C115BD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154" w:type="dxa"/>
            <w:gridSpan w:val="2"/>
            <w:vAlign w:val="center"/>
          </w:tcPr>
          <w:p w:rsidR="00C115BD" w:rsidRPr="00CE3B84" w:rsidRDefault="002D1FCC" w:rsidP="00C115BD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债券的选择</w:t>
            </w:r>
          </w:p>
        </w:tc>
        <w:tc>
          <w:tcPr>
            <w:tcW w:w="531" w:type="dxa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1.5</w:t>
            </w:r>
          </w:p>
        </w:tc>
        <w:tc>
          <w:tcPr>
            <w:tcW w:w="3816" w:type="dxa"/>
            <w:gridSpan w:val="2"/>
          </w:tcPr>
          <w:p w:rsidR="00E21EEB" w:rsidRDefault="004C28FD" w:rsidP="00E21EEB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4C28F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E21EE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给定多种债券信息，从中选取对于投资人最有利的债券。</w:t>
            </w:r>
          </w:p>
          <w:p w:rsidR="004C28FD" w:rsidRPr="00E023BA" w:rsidRDefault="004C28FD" w:rsidP="00E21EEB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难点:</w:t>
            </w:r>
            <w:r w:rsidR="00E21EE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到期收益率的计算。</w:t>
            </w:r>
          </w:p>
        </w:tc>
        <w:tc>
          <w:tcPr>
            <w:tcW w:w="1134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C115BD" w:rsidRPr="00CE3B84" w:rsidRDefault="00C115BD" w:rsidP="00C115BD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2D1FCC" w:rsidP="00ED1C36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股票价值的长期与短期预测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重点：研究一家上市企业的股价信息，对其股价进行长期与短期预测。</w:t>
            </w:r>
          </w:p>
          <w:p w:rsidR="00ED1C36" w:rsidRPr="00E023BA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难点:影响股价走势的长期因素。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2D1FCC" w:rsidP="00ED1C36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投资组合的风险分散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3816" w:type="dxa"/>
            <w:gridSpan w:val="2"/>
          </w:tcPr>
          <w:p w:rsidR="00ED1C36" w:rsidRPr="00D834F8" w:rsidRDefault="00ED1C36" w:rsidP="00ED1C36">
            <w:pPr>
              <w:spacing w:after="0"/>
              <w:rPr>
                <w:rFonts w:ascii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重点：随机选取</w:t>
            </w:r>
            <w:r>
              <w:rPr>
                <w:rFonts w:ascii="宋体" w:hAnsi="宋体" w:hint="eastAsia"/>
                <w:sz w:val="21"/>
                <w:szCs w:val="21"/>
                <w:lang w:eastAsia="zh-CN"/>
              </w:rPr>
              <w:t>10~15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只股票组成投资组合，估算其风险分散程度。</w:t>
            </w:r>
          </w:p>
          <w:p w:rsidR="00ED1C36" w:rsidRPr="00E023BA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难点:衡量风险的方式。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2D1FCC" w:rsidP="00ED1C36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股票波动率分析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重点：研究一家上市企业的股价信息，对其历史股价进行波动率的分析。</w:t>
            </w:r>
          </w:p>
          <w:p w:rsidR="00ED1C36" w:rsidRPr="00D834F8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:Excel上的操作。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2D1FCC" w:rsidP="00ED1C36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净现值的应用</w:t>
            </w:r>
          </w:p>
        </w:tc>
        <w:tc>
          <w:tcPr>
            <w:tcW w:w="531" w:type="dxa"/>
            <w:vAlign w:val="center"/>
          </w:tcPr>
          <w:p w:rsidR="00ED1C36" w:rsidRPr="00E023BA" w:rsidRDefault="00ED1C36" w:rsidP="00ED1C36">
            <w:pPr>
              <w:spacing w:after="0" w:line="0" w:lineRule="atLeas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重点：从多种投资评估计划中选取最佳方案。</w:t>
            </w:r>
          </w:p>
          <w:p w:rsidR="00ED1C36" w:rsidRPr="00E023BA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:净现值之概念</w:t>
            </w:r>
            <w:r w:rsidR="00615EC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与投资计划好坏的判断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2D1FCC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杠杆与企业风险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3816" w:type="dxa"/>
            <w:gridSpan w:val="2"/>
            <w:vAlign w:val="center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615EC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给定一个投资计划相关信息，评估增加债务后对于股东</w:t>
            </w:r>
            <w:r w:rsidR="00245C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权益</w:t>
            </w:r>
            <w:r w:rsidR="00615EC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的影响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245C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债权人与股东的风险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2D1FCC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最适</w:t>
            </w:r>
            <w:r w:rsidR="00ED1C36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资本结构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之订定</w:t>
            </w:r>
          </w:p>
        </w:tc>
        <w:tc>
          <w:tcPr>
            <w:tcW w:w="531" w:type="dxa"/>
            <w:vAlign w:val="center"/>
          </w:tcPr>
          <w:p w:rsidR="00ED1C36" w:rsidRPr="00E023BA" w:rsidRDefault="00ED1C36" w:rsidP="00ED1C36">
            <w:pPr>
              <w:spacing w:after="0" w:line="0" w:lineRule="atLeast"/>
              <w:rPr>
                <w:rFonts w:ascii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  <w:r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.5</w:t>
            </w:r>
          </w:p>
        </w:tc>
        <w:tc>
          <w:tcPr>
            <w:tcW w:w="3816" w:type="dxa"/>
            <w:gridSpan w:val="2"/>
            <w:vAlign w:val="center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245C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给定一个投资计划相关信息以及公司现况，提出一份最适融资计划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615EC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权衡理论的应用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lastRenderedPageBreak/>
              <w:t>1</w:t>
            </w:r>
            <w:r w:rsidRPr="00CE3B84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股利政策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  <w:vAlign w:val="center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重点：。</w:t>
            </w:r>
            <w:r w:rsidR="0078633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研究一家上市公司近十年的股利政策</w:t>
            </w:r>
          </w:p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78633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企业在不同生命周期下的</w:t>
            </w:r>
            <w:r w:rsidR="002D1FC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决策</w:t>
            </w:r>
            <w:r w:rsidR="0078633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差异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融资方式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  <w:vAlign w:val="center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78633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研究一家刚上市的公司，介绍其IPO的程序与过程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78633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IPO的实务操作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流动资产管理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  <w:vAlign w:val="center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BE712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研究一家因流动性不足而发生问题的上市公司，讨论其流动性不足的原因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BE712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存货管理的概念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426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  <w:r w:rsidRPr="00CE3B84"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15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期权与公司治理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3816" w:type="dxa"/>
            <w:gridSpan w:val="2"/>
            <w:vAlign w:val="center"/>
          </w:tcPr>
          <w:p w:rsidR="00ED1C36" w:rsidRDefault="00ED1C36" w:rsidP="00ED1C36">
            <w:pPr>
              <w:spacing w:after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重点：</w:t>
            </w:r>
            <w:r w:rsidR="00F51B13" w:rsidRPr="00F51B1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吉利并购</w:t>
            </w:r>
            <w:r w:rsidR="00F51B1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VOLVO案例分析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834F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难点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:</w:t>
            </w:r>
            <w:r w:rsidR="00F51B1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了解并购案成功的</w:t>
            </w:r>
            <w:r w:rsidR="002D1FC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背后因素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2580" w:type="dxa"/>
            <w:gridSpan w:val="3"/>
            <w:vAlign w:val="center"/>
          </w:tcPr>
          <w:p w:rsidR="00ED1C36" w:rsidRPr="00CE3B84" w:rsidRDefault="00ED1C36" w:rsidP="00ED1C36">
            <w:pPr>
              <w:spacing w:after="0" w:line="0" w:lineRule="atLeast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合计：</w:t>
            </w:r>
          </w:p>
        </w:tc>
        <w:tc>
          <w:tcPr>
            <w:tcW w:w="531" w:type="dxa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18</w:t>
            </w:r>
          </w:p>
        </w:tc>
        <w:tc>
          <w:tcPr>
            <w:tcW w:w="3816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</w:t>
            </w:r>
          </w:p>
        </w:tc>
        <w:tc>
          <w:tcPr>
            <w:tcW w:w="1340" w:type="dxa"/>
            <w:gridSpan w:val="2"/>
            <w:vAlign w:val="center"/>
          </w:tcPr>
          <w:p w:rsidR="00ED1C36" w:rsidRPr="00CE3B84" w:rsidRDefault="00ED1C36" w:rsidP="00ED1C36">
            <w:pPr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ED1C36" w:rsidRPr="00CE3B84" w:rsidRDefault="00ED1C36" w:rsidP="0075191B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Theme="minorEastAsia" w:eastAsiaTheme="minorEastAsia" w:hAnsiTheme="minorEastAsia"/>
                <w:b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1998" w:type="dxa"/>
            <w:gridSpan w:val="2"/>
            <w:vAlign w:val="center"/>
          </w:tcPr>
          <w:p w:rsidR="00ED1C36" w:rsidRPr="00CE3B84" w:rsidRDefault="00ED1C36" w:rsidP="0075191B">
            <w:pPr>
              <w:snapToGrid w:val="0"/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考核</w:t>
            </w: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902" w:type="dxa"/>
            <w:gridSpan w:val="5"/>
            <w:vAlign w:val="center"/>
          </w:tcPr>
          <w:p w:rsidR="00ED1C36" w:rsidRPr="00CE3B84" w:rsidRDefault="00ED1C36" w:rsidP="0075191B">
            <w:pPr>
              <w:snapToGrid w:val="0"/>
              <w:spacing w:after="0" w:line="0" w:lineRule="atLeast"/>
              <w:ind w:left="180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01" w:type="dxa"/>
            <w:gridSpan w:val="3"/>
            <w:vAlign w:val="center"/>
          </w:tcPr>
          <w:p w:rsidR="00ED1C36" w:rsidRPr="00CE3B84" w:rsidRDefault="00ED1C36" w:rsidP="0075191B">
            <w:pPr>
              <w:snapToGrid w:val="0"/>
              <w:spacing w:after="0"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权重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1998" w:type="dxa"/>
            <w:gridSpan w:val="2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到堂情况</w:t>
            </w:r>
          </w:p>
        </w:tc>
        <w:tc>
          <w:tcPr>
            <w:tcW w:w="5902" w:type="dxa"/>
            <w:gridSpan w:val="5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01" w:type="dxa"/>
            <w:gridSpan w:val="3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/>
                <w:sz w:val="21"/>
                <w:szCs w:val="21"/>
              </w:rPr>
              <w:t>0.</w:t>
            </w: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TW"/>
              </w:rPr>
              <w:t>05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1998" w:type="dxa"/>
            <w:gridSpan w:val="2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课堂讨论</w:t>
            </w:r>
          </w:p>
        </w:tc>
        <w:tc>
          <w:tcPr>
            <w:tcW w:w="5902" w:type="dxa"/>
            <w:gridSpan w:val="5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分组报告:案例讨论与分析</w:t>
            </w:r>
          </w:p>
        </w:tc>
        <w:tc>
          <w:tcPr>
            <w:tcW w:w="1501" w:type="dxa"/>
            <w:gridSpan w:val="3"/>
            <w:vAlign w:val="center"/>
          </w:tcPr>
          <w:p w:rsidR="00ED1C36" w:rsidRPr="00CE3B84" w:rsidRDefault="00756393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0.</w:t>
            </w:r>
            <w:r>
              <w:rPr>
                <w:rFonts w:asciiTheme="minorEastAsia" w:hAnsiTheme="minorEastAsia" w:hint="eastAsia"/>
                <w:sz w:val="21"/>
                <w:szCs w:val="21"/>
                <w:lang w:eastAsia="zh-TW"/>
              </w:rPr>
              <w:t>2</w:t>
            </w:r>
            <w:r w:rsidR="00ED1C36" w:rsidRPr="00CE3B84">
              <w:rPr>
                <w:rFonts w:asciiTheme="minorEastAsia" w:eastAsiaTheme="minorEastAsia" w:hAnsiTheme="minorEastAsia"/>
                <w:sz w:val="21"/>
                <w:szCs w:val="21"/>
              </w:rPr>
              <w:t>5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1998" w:type="dxa"/>
            <w:gridSpan w:val="2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期中考试</w:t>
            </w:r>
          </w:p>
        </w:tc>
        <w:tc>
          <w:tcPr>
            <w:tcW w:w="5902" w:type="dxa"/>
            <w:gridSpan w:val="5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01" w:type="dxa"/>
            <w:gridSpan w:val="3"/>
            <w:vAlign w:val="center"/>
          </w:tcPr>
          <w:p w:rsidR="00ED1C36" w:rsidRPr="00CE3B84" w:rsidRDefault="00756393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0.35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1998" w:type="dxa"/>
            <w:gridSpan w:val="2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</w:rPr>
              <w:t>期末考试</w:t>
            </w:r>
          </w:p>
        </w:tc>
        <w:tc>
          <w:tcPr>
            <w:tcW w:w="5902" w:type="dxa"/>
            <w:gridSpan w:val="5"/>
            <w:vAlign w:val="center"/>
          </w:tcPr>
          <w:p w:rsidR="00ED1C36" w:rsidRPr="00CE3B84" w:rsidRDefault="00ED1C36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E3B84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01" w:type="dxa"/>
            <w:gridSpan w:val="3"/>
            <w:vAlign w:val="center"/>
          </w:tcPr>
          <w:p w:rsidR="00ED1C36" w:rsidRPr="00CE3B84" w:rsidRDefault="00756393" w:rsidP="0075191B">
            <w:pPr>
              <w:spacing w:after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0.35</w:t>
            </w:r>
          </w:p>
        </w:tc>
      </w:tr>
      <w:tr w:rsidR="00ED1C36" w:rsidRPr="00CE3B84" w:rsidTr="0075191B">
        <w:trPr>
          <w:trHeight w:val="340"/>
          <w:jc w:val="center"/>
        </w:trPr>
        <w:tc>
          <w:tcPr>
            <w:tcW w:w="1998" w:type="dxa"/>
            <w:gridSpan w:val="2"/>
            <w:vAlign w:val="center"/>
          </w:tcPr>
          <w:p w:rsidR="00ED1C36" w:rsidRPr="00CE3B84" w:rsidRDefault="00ED1C36" w:rsidP="00ED1C36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5902" w:type="dxa"/>
            <w:gridSpan w:val="5"/>
            <w:vAlign w:val="center"/>
          </w:tcPr>
          <w:p w:rsidR="00ED1C36" w:rsidRPr="00CE3B84" w:rsidRDefault="00ED1C36" w:rsidP="00ED1C36">
            <w:pPr>
              <w:snapToGrid w:val="0"/>
              <w:spacing w:after="0" w:line="0" w:lineRule="atLeas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501" w:type="dxa"/>
            <w:gridSpan w:val="3"/>
            <w:vAlign w:val="center"/>
          </w:tcPr>
          <w:p w:rsidR="00ED1C36" w:rsidRPr="00CE3B84" w:rsidRDefault="00ED1C36" w:rsidP="00ED1C36">
            <w:pPr>
              <w:snapToGrid w:val="0"/>
              <w:spacing w:after="0" w:line="0" w:lineRule="atLeast"/>
              <w:ind w:left="18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ED1C36" w:rsidRPr="00CE3B84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D1C36" w:rsidRPr="00C115BD" w:rsidRDefault="00ED1C36" w:rsidP="00ED1C36">
            <w:pPr>
              <w:snapToGrid w:val="0"/>
              <w:spacing w:after="0" w:line="0" w:lineRule="atLeast"/>
              <w:ind w:left="180"/>
              <w:rPr>
                <w:rFonts w:asciiTheme="minorEastAsia" w:hAnsiTheme="minorEastAsia"/>
                <w:b/>
                <w:sz w:val="21"/>
                <w:szCs w:val="21"/>
                <w:lang w:eastAsia="zh-TW"/>
              </w:rPr>
            </w:pPr>
            <w:r w:rsidRPr="00CE3B8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TW"/>
              </w:rPr>
              <w:t>2018/9/</w:t>
            </w:r>
            <w:r>
              <w:rPr>
                <w:rFonts w:asciiTheme="minorEastAsia" w:hAnsiTheme="minorEastAsia" w:hint="eastAsia"/>
                <w:b/>
                <w:sz w:val="21"/>
                <w:szCs w:val="21"/>
                <w:lang w:eastAsia="zh-TW"/>
              </w:rPr>
              <w:t>15</w:t>
            </w:r>
          </w:p>
        </w:tc>
      </w:tr>
      <w:tr w:rsidR="00ED1C36" w:rsidRPr="00CE3B84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B452C1" w:rsidRDefault="00B452C1" w:rsidP="00B452C1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系（部）审查意见：</w:t>
            </w:r>
          </w:p>
          <w:p w:rsidR="00B452C1" w:rsidRDefault="00B452C1" w:rsidP="00B452C1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</w:p>
          <w:p w:rsidR="00B452C1" w:rsidRDefault="00B452C1" w:rsidP="00B452C1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  <w:r w:rsidRPr="006C759E">
              <w:rPr>
                <w:rFonts w:eastAsiaTheme="minorEastAsia" w:hint="eastAsia"/>
                <w:sz w:val="21"/>
                <w:szCs w:val="21"/>
                <w:lang w:eastAsia="zh-CN"/>
              </w:rPr>
              <w:t>我系（专业）已对本课程教学大纲进行了审查，同意执行</w:t>
            </w:r>
          </w:p>
          <w:p w:rsidR="00B452C1" w:rsidRDefault="00B452C1" w:rsidP="00B452C1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</w:p>
          <w:p w:rsidR="00B452C1" w:rsidRDefault="00B452C1" w:rsidP="00B452C1">
            <w:pPr>
              <w:spacing w:after="0" w:line="0" w:lineRule="atLeast"/>
              <w:ind w:firstLineChars="227" w:firstLine="477"/>
              <w:jc w:val="left"/>
              <w:rPr>
                <w:sz w:val="21"/>
                <w:szCs w:val="21"/>
                <w:lang w:eastAsia="zh-CN"/>
              </w:rPr>
            </w:pPr>
          </w:p>
          <w:p w:rsidR="00B452C1" w:rsidRPr="00B452C1" w:rsidRDefault="00B452C1" w:rsidP="00B452C1">
            <w:pPr>
              <w:spacing w:after="0" w:line="0" w:lineRule="atLeast"/>
              <w:ind w:firstLineChars="227" w:firstLine="477"/>
              <w:jc w:val="left"/>
              <w:rPr>
                <w:rFonts w:ascii="宋体" w:hAnsi="宋体"/>
                <w:b/>
                <w:sz w:val="21"/>
                <w:szCs w:val="21"/>
                <w:lang w:eastAsia="zh-CN"/>
              </w:rPr>
            </w:pPr>
          </w:p>
          <w:p w:rsidR="00B452C1" w:rsidRDefault="00B452C1" w:rsidP="00B452C1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系（部）主任签名：                         日期：      年    月    日</w:t>
            </w:r>
          </w:p>
          <w:p w:rsidR="00ED1C36" w:rsidRPr="00B452C1" w:rsidRDefault="00ED1C36" w:rsidP="00ED1C36">
            <w:pPr>
              <w:snapToGrid w:val="0"/>
              <w:spacing w:after="0" w:line="0" w:lineRule="atLeast"/>
              <w:ind w:left="18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</w:p>
        </w:tc>
      </w:tr>
    </w:tbl>
    <w:p w:rsidR="003044FA" w:rsidRPr="00CE3B84" w:rsidRDefault="00785779" w:rsidP="00061F27">
      <w:pPr>
        <w:spacing w:line="360" w:lineRule="exact"/>
        <w:ind w:left="738" w:hangingChars="350" w:hanging="738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CE3B84">
        <w:rPr>
          <w:rFonts w:asciiTheme="minorEastAsia" w:eastAsiaTheme="minorEastAsia" w:hAnsiTheme="minorEastAsia"/>
          <w:b/>
          <w:bCs/>
          <w:sz w:val="21"/>
          <w:szCs w:val="21"/>
          <w:lang w:eastAsia="zh-CN"/>
        </w:rPr>
        <w:t>注：</w:t>
      </w:r>
      <w:r w:rsidRPr="00CE3B84">
        <w:rPr>
          <w:rFonts w:asciiTheme="minorEastAsia" w:eastAsiaTheme="minorEastAsia" w:hAnsiTheme="minorEastAsia" w:hint="eastAsia"/>
          <w:b/>
          <w:bCs/>
          <w:sz w:val="21"/>
          <w:szCs w:val="21"/>
          <w:lang w:eastAsia="zh-CN"/>
        </w:rPr>
        <w:t>1、课程</w:t>
      </w: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教学目标：请精炼概括3-5条目标，并注明每条目标所要求的学习目标层次</w:t>
      </w:r>
      <w:r w:rsidR="00E53E23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（理解、运用、分析、综合和评价）</w:t>
      </w: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CE3B84" w:rsidRDefault="00917C66" w:rsidP="00061F27">
      <w:pPr>
        <w:spacing w:line="360" w:lineRule="exact"/>
        <w:ind w:left="738" w:hangingChars="350" w:hanging="738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 xml:space="preserve">    2、学生核心能力即毕业要求</w:t>
      </w:r>
      <w:r w:rsidR="00C76FA2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或培养要求</w:t>
      </w: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，请</w:t>
      </w:r>
      <w:r w:rsidR="000E0AE8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任课教师</w:t>
      </w: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从授课对象人才培养方案中对应部分复制</w:t>
      </w:r>
      <w:r w:rsidR="000E0AE8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（</w:t>
      </w:r>
      <w:r w:rsidR="000E0AE8" w:rsidRPr="00CE3B84">
        <w:rPr>
          <w:rFonts w:asciiTheme="minorEastAsia" w:eastAsiaTheme="minorEastAsia" w:hAnsiTheme="minorEastAsia"/>
          <w:b/>
          <w:sz w:val="21"/>
          <w:szCs w:val="21"/>
          <w:lang w:eastAsia="zh-CN"/>
        </w:rPr>
        <w:t>http://jwc.dgut.edu.cn/</w:t>
      </w:r>
      <w:r w:rsidR="000E0AE8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）</w:t>
      </w:r>
    </w:p>
    <w:p w:rsidR="00917C66" w:rsidRPr="00CE3B84" w:rsidRDefault="00917C66" w:rsidP="00061F27">
      <w:pPr>
        <w:spacing w:line="360" w:lineRule="exact"/>
        <w:ind w:left="738" w:hangingChars="350" w:hanging="738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 xml:space="preserve">    3、教学方式可选：课堂讲授/</w:t>
      </w:r>
      <w:r w:rsidR="0065651C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小组</w:t>
      </w: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讨论/实验</w:t>
      </w:r>
      <w:r w:rsidR="0065651C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/</w:t>
      </w: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实训</w:t>
      </w:r>
    </w:p>
    <w:p w:rsidR="00785779" w:rsidRPr="00CE3B84" w:rsidRDefault="0065651C" w:rsidP="00061F27">
      <w:pPr>
        <w:spacing w:line="360" w:lineRule="exact"/>
        <w:rPr>
          <w:rFonts w:asciiTheme="minorEastAsia" w:eastAsiaTheme="minorEastAsia" w:hAnsiTheme="minorEastAsia"/>
          <w:b/>
          <w:sz w:val="21"/>
          <w:szCs w:val="21"/>
          <w:lang w:eastAsia="zh-CN"/>
        </w:rPr>
      </w:pPr>
      <w:r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4</w:t>
      </w:r>
      <w:r w:rsidR="00785779" w:rsidRPr="00CE3B84">
        <w:rPr>
          <w:rFonts w:asciiTheme="minorEastAsia" w:eastAsiaTheme="minorEastAsia" w:hAnsiTheme="minorEastAsia" w:hint="eastAsia"/>
          <w:b/>
          <w:sz w:val="21"/>
          <w:szCs w:val="21"/>
          <w:lang w:eastAsia="zh-CN"/>
        </w:rPr>
        <w:t>、若课程无理论教学环节或无实践教学环节，可将相应的教学进度表删掉。</w:t>
      </w:r>
    </w:p>
    <w:sectPr w:rsidR="00785779" w:rsidRPr="00CE3B84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437" w:rsidRDefault="00AA2437" w:rsidP="00896971">
      <w:pPr>
        <w:spacing w:after="0"/>
      </w:pPr>
      <w:r>
        <w:separator/>
      </w:r>
    </w:p>
  </w:endnote>
  <w:endnote w:type="continuationSeparator" w:id="0">
    <w:p w:rsidR="00AA2437" w:rsidRDefault="00AA2437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Segoe Print"/>
    <w:charset w:val="00"/>
    <w:family w:val="auto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437" w:rsidRDefault="00AA2437" w:rsidP="00896971">
      <w:pPr>
        <w:spacing w:after="0"/>
      </w:pPr>
      <w:r>
        <w:separator/>
      </w:r>
    </w:p>
  </w:footnote>
  <w:footnote w:type="continuationSeparator" w:id="0">
    <w:p w:rsidR="00AA2437" w:rsidRDefault="00AA2437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3">
    <w:nsid w:val="676E44E3"/>
    <w:multiLevelType w:val="hybridMultilevel"/>
    <w:tmpl w:val="268ACE96"/>
    <w:lvl w:ilvl="0" w:tplc="D424F1D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>
    <w:nsid w:val="68A96B17"/>
    <w:multiLevelType w:val="hybridMultilevel"/>
    <w:tmpl w:val="40FA4594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zNrO0MLE0NADyTJV0lIJTi4sz8/NACkxqAQal5IEsAAAA"/>
  </w:docVars>
  <w:rsids>
    <w:rsidRoot w:val="2C23799B"/>
    <w:rsid w:val="000041EE"/>
    <w:rsid w:val="0003202C"/>
    <w:rsid w:val="00061F27"/>
    <w:rsid w:val="0006698D"/>
    <w:rsid w:val="00087B74"/>
    <w:rsid w:val="000B626E"/>
    <w:rsid w:val="000C2D4A"/>
    <w:rsid w:val="000E0AE8"/>
    <w:rsid w:val="000F6DBF"/>
    <w:rsid w:val="00155E5A"/>
    <w:rsid w:val="0015616E"/>
    <w:rsid w:val="00171228"/>
    <w:rsid w:val="001B31E9"/>
    <w:rsid w:val="001D28E8"/>
    <w:rsid w:val="001F20BC"/>
    <w:rsid w:val="002111AE"/>
    <w:rsid w:val="00226EF7"/>
    <w:rsid w:val="00227119"/>
    <w:rsid w:val="00245C57"/>
    <w:rsid w:val="002D1FCC"/>
    <w:rsid w:val="002E27E1"/>
    <w:rsid w:val="002E3BA0"/>
    <w:rsid w:val="003044FA"/>
    <w:rsid w:val="0037561C"/>
    <w:rsid w:val="00385E39"/>
    <w:rsid w:val="003C66D8"/>
    <w:rsid w:val="003E66A6"/>
    <w:rsid w:val="00414FC8"/>
    <w:rsid w:val="00457E42"/>
    <w:rsid w:val="004B3994"/>
    <w:rsid w:val="004C28FD"/>
    <w:rsid w:val="004D29DE"/>
    <w:rsid w:val="004E0481"/>
    <w:rsid w:val="004E7804"/>
    <w:rsid w:val="005639AB"/>
    <w:rsid w:val="005911D3"/>
    <w:rsid w:val="005F174F"/>
    <w:rsid w:val="00615ECB"/>
    <w:rsid w:val="0063410F"/>
    <w:rsid w:val="0063510D"/>
    <w:rsid w:val="0064622F"/>
    <w:rsid w:val="0065651C"/>
    <w:rsid w:val="006F57E9"/>
    <w:rsid w:val="00715061"/>
    <w:rsid w:val="00735FDE"/>
    <w:rsid w:val="0075191B"/>
    <w:rsid w:val="00755F8A"/>
    <w:rsid w:val="00756393"/>
    <w:rsid w:val="00770F0D"/>
    <w:rsid w:val="00776AF2"/>
    <w:rsid w:val="00781AFF"/>
    <w:rsid w:val="00785779"/>
    <w:rsid w:val="0078633C"/>
    <w:rsid w:val="007A154B"/>
    <w:rsid w:val="007F4FCF"/>
    <w:rsid w:val="008147FF"/>
    <w:rsid w:val="00815F78"/>
    <w:rsid w:val="008512DF"/>
    <w:rsid w:val="00855020"/>
    <w:rsid w:val="00885EED"/>
    <w:rsid w:val="00892ADC"/>
    <w:rsid w:val="00896971"/>
    <w:rsid w:val="008F6642"/>
    <w:rsid w:val="00900D52"/>
    <w:rsid w:val="00917C66"/>
    <w:rsid w:val="009349EE"/>
    <w:rsid w:val="009418EF"/>
    <w:rsid w:val="009A2B5C"/>
    <w:rsid w:val="009B3EAE"/>
    <w:rsid w:val="009C3354"/>
    <w:rsid w:val="009D3079"/>
    <w:rsid w:val="00A5035F"/>
    <w:rsid w:val="00A84D68"/>
    <w:rsid w:val="00A85774"/>
    <w:rsid w:val="00AA199F"/>
    <w:rsid w:val="00AA2437"/>
    <w:rsid w:val="00AB00C2"/>
    <w:rsid w:val="00AE48DD"/>
    <w:rsid w:val="00AF6F53"/>
    <w:rsid w:val="00B05FEC"/>
    <w:rsid w:val="00B452C1"/>
    <w:rsid w:val="00B6197D"/>
    <w:rsid w:val="00BB35F5"/>
    <w:rsid w:val="00BC438E"/>
    <w:rsid w:val="00BD4FC5"/>
    <w:rsid w:val="00BE712D"/>
    <w:rsid w:val="00C115BD"/>
    <w:rsid w:val="00C15E8F"/>
    <w:rsid w:val="00C41D05"/>
    <w:rsid w:val="00C479CB"/>
    <w:rsid w:val="00C705DD"/>
    <w:rsid w:val="00C76FA2"/>
    <w:rsid w:val="00CA1AB8"/>
    <w:rsid w:val="00CC4A46"/>
    <w:rsid w:val="00CD2F8F"/>
    <w:rsid w:val="00CE3B84"/>
    <w:rsid w:val="00D151C7"/>
    <w:rsid w:val="00D21513"/>
    <w:rsid w:val="00D45246"/>
    <w:rsid w:val="00D62B41"/>
    <w:rsid w:val="00D834F8"/>
    <w:rsid w:val="00DB45CF"/>
    <w:rsid w:val="00DB5724"/>
    <w:rsid w:val="00DF5C03"/>
    <w:rsid w:val="00E023BA"/>
    <w:rsid w:val="00E03C37"/>
    <w:rsid w:val="00E0505F"/>
    <w:rsid w:val="00E21EEB"/>
    <w:rsid w:val="00E413E8"/>
    <w:rsid w:val="00E53E23"/>
    <w:rsid w:val="00EA2FED"/>
    <w:rsid w:val="00EC2295"/>
    <w:rsid w:val="00ED1C36"/>
    <w:rsid w:val="00ED3FCA"/>
    <w:rsid w:val="00EF7D22"/>
    <w:rsid w:val="00F31667"/>
    <w:rsid w:val="00F51B13"/>
    <w:rsid w:val="00F617C2"/>
    <w:rsid w:val="00F96D9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0B30A8-4E43-4676-AC7A-39455678B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559</Words>
  <Characters>3192</Characters>
  <Application>Microsoft Office Word</Application>
  <DocSecurity>0</DocSecurity>
  <Lines>26</Lines>
  <Paragraphs>7</Paragraphs>
  <ScaleCrop>false</ScaleCrop>
  <Company>Microsoft</Company>
  <LinksUpToDate>false</LinksUpToDate>
  <CharactersWithSpaces>3744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sony2</cp:lastModifiedBy>
  <cp:revision>2</cp:revision>
  <cp:lastPrinted>2017-01-05T16:24:00Z</cp:lastPrinted>
  <dcterms:created xsi:type="dcterms:W3CDTF">2018-09-20T16:38:00Z</dcterms:created>
  <dcterms:modified xsi:type="dcterms:W3CDTF">2018-09-20T16:38:00Z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