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1272" w:rsidRDefault="00D87D2C">
      <w:pPr>
        <w:spacing w:after="0" w:line="360" w:lineRule="exact"/>
        <w:jc w:val="center"/>
        <w:rPr>
          <w:b/>
          <w:sz w:val="32"/>
          <w:szCs w:val="32"/>
          <w:lang w:eastAsia="zh-CN"/>
        </w:rPr>
      </w:pPr>
      <w:r>
        <w:rPr>
          <w:b/>
          <w:sz w:val="32"/>
          <w:szCs w:val="32"/>
          <w:lang w:eastAsia="zh-CN"/>
        </w:rPr>
        <w:t>《</w:t>
      </w:r>
      <w:r>
        <w:rPr>
          <w:rFonts w:hint="eastAsia"/>
          <w:b/>
          <w:sz w:val="32"/>
          <w:szCs w:val="32"/>
          <w:lang w:eastAsia="zh-CN"/>
        </w:rPr>
        <w:t>艺术与设计行销</w:t>
      </w:r>
      <w:r>
        <w:rPr>
          <w:b/>
          <w:sz w:val="32"/>
          <w:szCs w:val="32"/>
          <w:lang w:eastAsia="zh-CN"/>
        </w:rPr>
        <w:t>》教学大纲</w:t>
      </w:r>
    </w:p>
    <w:tbl>
      <w:tblPr>
        <w:tblW w:w="12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2413"/>
        <w:gridCol w:w="425"/>
        <w:gridCol w:w="903"/>
        <w:gridCol w:w="798"/>
        <w:gridCol w:w="396"/>
        <w:gridCol w:w="2607"/>
        <w:gridCol w:w="258"/>
        <w:gridCol w:w="1842"/>
        <w:gridCol w:w="1013"/>
        <w:gridCol w:w="263"/>
        <w:gridCol w:w="1303"/>
      </w:tblGrid>
      <w:tr w:rsidR="00681272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课程名称：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艺术与设计行销</w:t>
            </w:r>
          </w:p>
        </w:tc>
        <w:tc>
          <w:tcPr>
            <w:tcW w:w="4679" w:type="dxa"/>
            <w:gridSpan w:val="5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课程类别（必修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选修）：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选修</w:t>
            </w: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课程英文名称：</w:t>
            </w:r>
            <w:r>
              <w:rPr>
                <w:rFonts w:ascii="Microsoft JhengHei" w:eastAsia="Microsoft JhengHei" w:hAnsi="Microsoft JhengHei" w:hint="eastAsia"/>
                <w:b/>
                <w:bCs/>
                <w:color w:val="000000" w:themeColor="text1"/>
                <w:sz w:val="20"/>
                <w:szCs w:val="20"/>
              </w:rPr>
              <w:t>Art marketing and Creative Industry</w:t>
            </w:r>
          </w:p>
        </w:tc>
      </w:tr>
      <w:tr w:rsidR="00681272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总学时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周学时</w:t>
            </w:r>
            <w:r>
              <w:rPr>
                <w:rFonts w:eastAsia="SimSun"/>
                <w:b/>
                <w:sz w:val="21"/>
                <w:szCs w:val="21"/>
              </w:rPr>
              <w:t>/</w:t>
            </w:r>
            <w:r>
              <w:rPr>
                <w:rFonts w:eastAsia="SimSun"/>
                <w:b/>
                <w:sz w:val="21"/>
                <w:szCs w:val="21"/>
              </w:rPr>
              <w:t>学分：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32</w:t>
            </w:r>
          </w:p>
        </w:tc>
        <w:tc>
          <w:tcPr>
            <w:tcW w:w="4679" w:type="dxa"/>
            <w:gridSpan w:val="5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其中实验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实践学时：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18</w:t>
            </w: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先修课程：</w:t>
            </w:r>
          </w:p>
        </w:tc>
      </w:tr>
      <w:tr w:rsidR="00681272">
        <w:trPr>
          <w:trHeight w:val="340"/>
          <w:jc w:val="center"/>
        </w:trPr>
        <w:tc>
          <w:tcPr>
            <w:tcW w:w="8068" w:type="dxa"/>
            <w:gridSpan w:val="7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授课时间：</w:t>
            </w:r>
          </w:p>
        </w:tc>
        <w:tc>
          <w:tcPr>
            <w:tcW w:w="4679" w:type="dxa"/>
            <w:gridSpan w:val="5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授课地点：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授课对象：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2019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级工业设计班</w:t>
            </w: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开课学院：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粤台产业科技学院</w:t>
            </w: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任课教师姓名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职称：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何孝元</w:t>
            </w: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答疑时间、地点与方式：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实验楼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218</w:t>
            </w: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课程考核方式：</w:t>
            </w:r>
            <w:r>
              <w:rPr>
                <w:rFonts w:eastAsia="SimSun"/>
                <w:sz w:val="21"/>
                <w:szCs w:val="21"/>
                <w:lang w:eastAsia="zh-CN"/>
              </w:rPr>
              <w:t>开卷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闭卷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  <w:r>
              <w:rPr>
                <w:rFonts w:eastAsia="SimSun"/>
                <w:sz w:val="21"/>
                <w:szCs w:val="21"/>
                <w:lang w:eastAsia="zh-CN"/>
              </w:rPr>
              <w:t>课程论文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√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）</w:t>
            </w:r>
            <w:r>
              <w:rPr>
                <w:rFonts w:eastAsia="SimSun"/>
                <w:sz w:val="21"/>
                <w:szCs w:val="21"/>
                <w:lang w:eastAsia="zh-CN"/>
              </w:rPr>
              <w:t>其它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（）</w:t>
            </w: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使用教材：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bCs/>
                <w:sz w:val="21"/>
                <w:szCs w:val="21"/>
                <w:lang w:eastAsia="zh-CN"/>
              </w:rPr>
              <w:t>教学参考资料：</w:t>
            </w:r>
          </w:p>
          <w:p w:rsidR="00681272" w:rsidRDefault="00D87D2C">
            <w:pPr>
              <w:pStyle w:val="contributors-list-item"/>
              <w:shd w:val="clear" w:color="auto" w:fill="FFFFFF"/>
              <w:spacing w:before="0" w:beforeAutospacing="0" w:after="0" w:afterAutospacing="0"/>
              <w:ind w:right="480"/>
              <w:rPr>
                <w:rFonts w:ascii="SimSun" w:eastAsia="SimSun" w:hAnsi="SimSun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《艺术经纪手册》，于国华等，北艺风出版社，</w:t>
            </w:r>
            <w:r>
              <w:rPr>
                <w:rFonts w:ascii="SimSun" w:eastAsia="SimSun" w:hAnsi="SimSun"/>
                <w:b/>
                <w:bCs/>
                <w:sz w:val="22"/>
                <w:lang w:eastAsia="zh-CN"/>
              </w:rPr>
              <w:t>2011.12</w:t>
            </w:r>
          </w:p>
          <w:p w:rsidR="00681272" w:rsidRDefault="00D87D2C">
            <w:pPr>
              <w:pStyle w:val="contributors-list-item"/>
              <w:shd w:val="clear" w:color="auto" w:fill="FFFFFF"/>
              <w:spacing w:before="0" w:beforeAutospacing="0" w:after="0" w:afterAutospacing="0"/>
              <w:ind w:right="480"/>
              <w:rPr>
                <w:rFonts w:ascii="SimSun" w:eastAsia="SimSun" w:hAnsi="SimSun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《设计创业学》，戴维。艾瑞，麦浩斯出版社，</w:t>
            </w:r>
            <w:r>
              <w:rPr>
                <w:rFonts w:ascii="SimSun" w:eastAsia="SimSun" w:hAnsi="SimSun"/>
                <w:b/>
                <w:bCs/>
                <w:sz w:val="22"/>
                <w:lang w:eastAsia="zh-CN"/>
              </w:rPr>
              <w:t>2016.4</w:t>
            </w:r>
          </w:p>
          <w:p w:rsidR="00681272" w:rsidRDefault="00D87D2C">
            <w:pPr>
              <w:pStyle w:val="contributors-list-item"/>
              <w:shd w:val="clear" w:color="auto" w:fill="FFFFFF"/>
              <w:spacing w:before="0" w:beforeAutospacing="0" w:after="0" w:afterAutospacing="0"/>
              <w:ind w:right="480"/>
              <w:rPr>
                <w:rFonts w:ascii="SimSun" w:eastAsia="SimSun" w:hAnsi="SimSun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《艺术市场》，</w:t>
            </w:r>
            <w:r>
              <w:rPr>
                <w:rFonts w:ascii="SimSun" w:eastAsia="SimSun" w:hAnsi="SimSun"/>
                <w:b/>
                <w:bCs/>
                <w:color w:val="999999"/>
                <w:sz w:val="22"/>
                <w:lang w:eastAsia="zh-CN"/>
              </w:rPr>
              <w:t> </w:t>
            </w:r>
            <w:hyperlink r:id="rId6" w:history="1">
              <w:r>
                <w:rPr>
                  <w:rStyle w:val="ab"/>
                  <w:rFonts w:ascii="SimSun" w:eastAsia="SimSun" w:hAnsi="SimSun" w:hint="eastAsia"/>
                  <w:b/>
                  <w:bCs/>
                  <w:color w:val="000000"/>
                  <w:sz w:val="22"/>
                  <w:lang w:eastAsia="zh-CN"/>
                </w:rPr>
                <w:t>莎拉．桑顿</w:t>
              </w:r>
            </w:hyperlink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，时报出版社，</w:t>
            </w:r>
            <w:r>
              <w:rPr>
                <w:rFonts w:ascii="SimSun" w:eastAsia="SimSun" w:hAnsi="SimSun"/>
                <w:b/>
                <w:bCs/>
                <w:sz w:val="22"/>
                <w:lang w:eastAsia="zh-CN"/>
              </w:rPr>
              <w:t>2017.4</w:t>
            </w:r>
          </w:p>
          <w:p w:rsidR="00681272" w:rsidRDefault="00D87D2C">
            <w:pPr>
              <w:pStyle w:val="contributors-list-item"/>
              <w:shd w:val="clear" w:color="auto" w:fill="FFFFFF"/>
              <w:spacing w:before="0" w:beforeAutospacing="0" w:after="0" w:afterAutospacing="0"/>
              <w:ind w:right="48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hint="eastAsia"/>
                <w:b/>
                <w:bCs/>
                <w:sz w:val="22"/>
                <w:lang w:eastAsia="zh-CN"/>
              </w:rPr>
              <w:t>《为当下策展》，南条史生，时报出版社，</w:t>
            </w:r>
            <w:r>
              <w:rPr>
                <w:rFonts w:ascii="SimSun" w:eastAsia="SimSun" w:hAnsi="SimSun"/>
                <w:b/>
                <w:bCs/>
                <w:sz w:val="22"/>
                <w:lang w:eastAsia="zh-CN"/>
              </w:rPr>
              <w:t>2016.11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eastAsia="SimSun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bCs/>
                <w:sz w:val="21"/>
                <w:szCs w:val="21"/>
                <w:lang w:eastAsia="zh-CN"/>
              </w:rPr>
              <w:t>《产品形象设计》，陈根，电子工业出版社</w:t>
            </w: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  <w:t>课程简介：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本课程规划从艺术与设计两方面来说明此两行业当中的从业者、市场、产品、流程等等。使学生能够掌握该行业当中的基本架构，并引导学生通过实际的过程操作，去理解该行业当中的组织和价值判断，从中培养学生关于两种行业当中的思维方式和能力需求。从更高的角度跟更广大的视野来为本专业的学习打下坚实的基础。</w:t>
            </w:r>
          </w:p>
        </w:tc>
      </w:tr>
      <w:tr w:rsidR="00681272">
        <w:trPr>
          <w:trHeight w:val="1124"/>
          <w:jc w:val="center"/>
        </w:trPr>
        <w:tc>
          <w:tcPr>
            <w:tcW w:w="8326" w:type="dxa"/>
            <w:gridSpan w:val="8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课程教学目标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本课程内容为引导学生从艺术与设计专业中的流程中，掌握每个步骤与步骤之间的联系，也从文化社会学及市场消费者的角度来分析此两行业的内涵。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一、知识目标：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lastRenderedPageBreak/>
              <w:t>1.艺术的产生与营销流程，艺术如何产生价值，艺术行业当中的各种活动，。艺术行业估价与买卖。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2.认识设计在社会中的重要作用，如何在民众的生活中存在与产生价值，设计在工业生产中目的和意义。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二、能力目标：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1. 熟悉艺术与设计行业当中的完整流程。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2. 理解如何在流程当中产生价值、挑选价值、进行竞争。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3. 理解每个过程中所包含的人事时地物，与每个单元中的联系。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三、素质目标：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1. 培养学生的设计能力，使学生具有一定的动手操作的能力，认识模型制作真实想法、探究设计态度和意识。</w:t>
            </w:r>
          </w:p>
        </w:tc>
        <w:tc>
          <w:tcPr>
            <w:tcW w:w="4421" w:type="dxa"/>
            <w:gridSpan w:val="4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lastRenderedPageBreak/>
              <w:t>本课程与学生核心能力培养之间的关联(授课对象为理工科专业学生的课程填写此栏）：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 xml:space="preserve">√核心能力1. 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 xml:space="preserve">√核心能力2. 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lastRenderedPageBreak/>
              <w:t>√核心能力3.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sym w:font="Wingdings 2" w:char="0052"/>
            </w: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核心能力4.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□核心能力5.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 xml:space="preserve">□核心能力6. 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□核心能力7．</w:t>
            </w:r>
          </w:p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t>□核心能力8．</w:t>
            </w: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ascii="SimSun" w:eastAsia="SimSun" w:hAnsi="SimSun" w:cs="PMingLiU"/>
                <w:b/>
                <w:bCs/>
                <w:sz w:val="22"/>
                <w:lang w:eastAsia="zh-CN"/>
              </w:rPr>
            </w:pPr>
            <w:r>
              <w:rPr>
                <w:rFonts w:ascii="SimSun" w:eastAsia="SimSun" w:hAnsi="SimSun" w:cs="PMingLiU" w:hint="eastAsia"/>
                <w:b/>
                <w:bCs/>
                <w:sz w:val="22"/>
                <w:lang w:eastAsia="zh-CN"/>
              </w:rPr>
              <w:lastRenderedPageBreak/>
              <w:t>理论教学进程表</w:t>
            </w:r>
          </w:p>
        </w:tc>
      </w:tr>
      <w:tr w:rsidR="00681272">
        <w:trPr>
          <w:trHeight w:val="792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周次</w:t>
            </w:r>
          </w:p>
        </w:tc>
        <w:tc>
          <w:tcPr>
            <w:tcW w:w="2413" w:type="dxa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教学主题</w:t>
            </w:r>
          </w:p>
        </w:tc>
        <w:tc>
          <w:tcPr>
            <w:tcW w:w="1328" w:type="dxa"/>
            <w:gridSpan w:val="2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主讲教师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 w:hint="eastAsia"/>
                <w:b/>
                <w:sz w:val="21"/>
                <w:szCs w:val="21"/>
                <w:lang w:eastAsia="zh-CN"/>
              </w:rPr>
              <w:t>学时数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  <w:lang w:eastAsia="zh-CN"/>
              </w:rPr>
              <w:t>教学的重点、难点、</w:t>
            </w:r>
            <w:r>
              <w:rPr>
                <w:rFonts w:asciiTheme="minorEastAsia" w:eastAsiaTheme="minorEastAsia" w:hAnsiTheme="minorEastAsia" w:hint="eastAsia"/>
                <w:b/>
                <w:color w:val="000000" w:themeColor="text1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教学模式</w:t>
            </w:r>
          </w:p>
          <w:p w:rsidR="00681272" w:rsidRDefault="00D87D2C">
            <w:pPr>
              <w:spacing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（线上/混合式/线下</w:t>
            </w:r>
          </w:p>
        </w:tc>
        <w:tc>
          <w:tcPr>
            <w:tcW w:w="1276" w:type="dxa"/>
            <w:gridSpan w:val="2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  <w:lang w:eastAsia="zh-CN"/>
              </w:rPr>
            </w:pPr>
            <w:r>
              <w:rPr>
                <w:rFonts w:asciiTheme="minorEastAsia" w:eastAsiaTheme="minorEastAsia" w:hAnsiTheme="minorEastAsia"/>
                <w:b/>
                <w:color w:val="00B050"/>
                <w:sz w:val="21"/>
                <w:szCs w:val="21"/>
              </w:rPr>
              <w:t>教学</w:t>
            </w:r>
            <w:r>
              <w:rPr>
                <w:rFonts w:asciiTheme="minorEastAsia" w:eastAsiaTheme="minorEastAsia" w:hAnsiTheme="minorEastAsia" w:hint="eastAsia"/>
                <w:b/>
                <w:color w:val="00B050"/>
                <w:sz w:val="21"/>
                <w:szCs w:val="21"/>
                <w:lang w:eastAsia="zh-CN"/>
              </w:rPr>
              <w:t>方法</w:t>
            </w:r>
          </w:p>
        </w:tc>
        <w:tc>
          <w:tcPr>
            <w:tcW w:w="1303" w:type="dxa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after="0" w:line="360" w:lineRule="exact"/>
              <w:jc w:val="center"/>
              <w:rPr>
                <w:rFonts w:asciiTheme="minorEastAsia" w:eastAsiaTheme="minorEastAsia" w:hAnsiTheme="minorEastAsia"/>
                <w:b/>
                <w:sz w:val="21"/>
                <w:szCs w:val="21"/>
              </w:rPr>
            </w:pPr>
            <w:r>
              <w:rPr>
                <w:rFonts w:asciiTheme="minorEastAsia" w:eastAsiaTheme="minorEastAsia" w:hAnsiTheme="minorEastAsia"/>
                <w:b/>
                <w:sz w:val="21"/>
                <w:szCs w:val="21"/>
              </w:rPr>
              <w:t>作业安排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line="360" w:lineRule="exact"/>
              <w:rPr>
                <w:rFonts w:eastAsiaTheme="minorEastAsia"/>
                <w:sz w:val="21"/>
                <w:szCs w:val="21"/>
              </w:rPr>
            </w:pPr>
            <w:r>
              <w:rPr>
                <w:rFonts w:eastAsiaTheme="minorEastAsia"/>
                <w:sz w:val="21"/>
                <w:szCs w:val="21"/>
              </w:rPr>
              <w:t>1</w:t>
            </w:r>
          </w:p>
        </w:tc>
        <w:tc>
          <w:tcPr>
            <w:tcW w:w="241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课程介绍</w:t>
            </w:r>
          </w:p>
        </w:tc>
        <w:tc>
          <w:tcPr>
            <w:tcW w:w="132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艺术与设计行业的概况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重点：艺术行业包括那些人事时地物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难点：艺术是什么？艺术的历史、艺术的社会。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课程思政融入点：艺术与时代、艺术与生活。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1272" w:rsidRDefault="006812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241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TW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艺术这一行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重点：艺术行业包括那些人事时地物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难点：艺术如何流动？艺术行业中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的参与者、参与者之间的关系。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课程思政融入点：参与者、利益的流动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准备发表简报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3</w:t>
            </w:r>
          </w:p>
        </w:tc>
        <w:tc>
          <w:tcPr>
            <w:tcW w:w="241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艺术这一行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重点：艺术的风格与媒材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难点：艺术史与艺术家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课程思政融入点：艺术的涵构、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准备发表简报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4</w:t>
            </w:r>
          </w:p>
        </w:tc>
        <w:tc>
          <w:tcPr>
            <w:tcW w:w="241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艺术这一行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重点：策展与办展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难点：活动举办筹备与执行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课程思政融入点：艺术展与商品展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准备发表简报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5</w:t>
            </w:r>
          </w:p>
        </w:tc>
        <w:tc>
          <w:tcPr>
            <w:tcW w:w="241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6812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艺术这一行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重点：品牌的经营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难点：艺术家与艺术商如何经营品牌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课程思政融入点：商业品牌与艺术品牌有何差异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准备发表简报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6</w:t>
            </w:r>
          </w:p>
        </w:tc>
        <w:tc>
          <w:tcPr>
            <w:tcW w:w="241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艺术这一行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重点：艺术作为一种投资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难点：艺术家、艺术品、艺术商与买家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课程思政融入点：艺术圈市场的四个角落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准备发表简报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9</w:t>
            </w:r>
          </w:p>
        </w:tc>
        <w:tc>
          <w:tcPr>
            <w:tcW w:w="241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设计这一行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重点：设计行业包括那些人事时地物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难点：设计是什么？设计的历史、设计的社会。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课程思政融入点：设计与庶民生活。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准备发表简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报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10</w:t>
            </w:r>
          </w:p>
        </w:tc>
        <w:tc>
          <w:tcPr>
            <w:tcW w:w="241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设计这一行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重点：设计作为一个独立行业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难点：设计人员如何流动？设计行业中的参与者、设计、设计者在工业界中的角色。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课程思政融入点：设计者、与其他参与者的互动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准备发表简报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11</w:t>
            </w:r>
          </w:p>
        </w:tc>
        <w:tc>
          <w:tcPr>
            <w:tcW w:w="241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设计这一行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重点：设计作为一个独立行业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难点：设计人员如何流动？设计行业中的参与者、设计、设计者在工业界中的角色。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课程思政融入点：设计者、与其他参与者的互动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准备发表简报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12</w:t>
            </w:r>
          </w:p>
        </w:tc>
        <w:tc>
          <w:tcPr>
            <w:tcW w:w="241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设计这一行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重点：设计在企业中的脚色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难点：设计无法独立存在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课程思政融入点：企业中的设计，设计中的企业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准备发表简报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line="360" w:lineRule="exac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13</w:t>
            </w:r>
          </w:p>
        </w:tc>
        <w:tc>
          <w:tcPr>
            <w:tcW w:w="241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文献导读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小组讨论</w:t>
            </w:r>
          </w:p>
        </w:tc>
        <w:tc>
          <w:tcPr>
            <w:tcW w:w="132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设计这一行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重点：设计的营销与企业的营销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难点：设计营销与营销设计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课程思政融入点：设计与营销的合理性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线上</w:t>
            </w:r>
          </w:p>
        </w:tc>
        <w:tc>
          <w:tcPr>
            <w:tcW w:w="1276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讲授</w:t>
            </w:r>
          </w:p>
        </w:tc>
        <w:tc>
          <w:tcPr>
            <w:tcW w:w="13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准备发表简报</w:t>
            </w:r>
          </w:p>
        </w:tc>
      </w:tr>
      <w:tr w:rsidR="00681272">
        <w:trPr>
          <w:trHeight w:val="340"/>
          <w:jc w:val="center"/>
        </w:trPr>
        <w:tc>
          <w:tcPr>
            <w:tcW w:w="4267" w:type="dxa"/>
            <w:gridSpan w:val="4"/>
            <w:tcBorders>
              <w:top w:val="single" w:sz="4" w:space="0" w:color="auto"/>
            </w:tcBorders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合计：</w:t>
            </w:r>
          </w:p>
        </w:tc>
        <w:tc>
          <w:tcPr>
            <w:tcW w:w="798" w:type="dxa"/>
            <w:tcBorders>
              <w:top w:val="single" w:sz="4" w:space="0" w:color="auto"/>
            </w:tcBorders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22</w:t>
            </w:r>
          </w:p>
        </w:tc>
        <w:tc>
          <w:tcPr>
            <w:tcW w:w="3261" w:type="dxa"/>
            <w:gridSpan w:val="3"/>
            <w:tcBorders>
              <w:top w:val="single" w:sz="4" w:space="0" w:color="auto"/>
            </w:tcBorders>
            <w:vAlign w:val="center"/>
          </w:tcPr>
          <w:p w:rsidR="00681272" w:rsidRDefault="006812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tcBorders>
              <w:top w:val="single" w:sz="4" w:space="0" w:color="auto"/>
            </w:tcBorders>
            <w:vAlign w:val="center"/>
          </w:tcPr>
          <w:p w:rsidR="00681272" w:rsidRDefault="006812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</w:tcBorders>
            <w:vAlign w:val="center"/>
          </w:tcPr>
          <w:p w:rsidR="00681272" w:rsidRDefault="00681272">
            <w:pPr>
              <w:spacing w:after="0" w:line="360" w:lineRule="exact"/>
              <w:rPr>
                <w:rFonts w:eastAsia="SimSun"/>
                <w:sz w:val="21"/>
                <w:szCs w:val="21"/>
              </w:rPr>
            </w:pPr>
          </w:p>
        </w:tc>
        <w:tc>
          <w:tcPr>
            <w:tcW w:w="1303" w:type="dxa"/>
            <w:tcBorders>
              <w:top w:val="single" w:sz="4" w:space="0" w:color="auto"/>
            </w:tcBorders>
            <w:vAlign w:val="center"/>
          </w:tcPr>
          <w:p w:rsidR="00681272" w:rsidRDefault="00681272">
            <w:pPr>
              <w:spacing w:after="0" w:line="360" w:lineRule="exact"/>
              <w:jc w:val="center"/>
              <w:rPr>
                <w:rFonts w:eastAsia="SimSun"/>
                <w:bCs/>
                <w:sz w:val="21"/>
                <w:szCs w:val="21"/>
              </w:rPr>
            </w:pP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实践教学进程表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周次</w:t>
            </w:r>
          </w:p>
        </w:tc>
        <w:tc>
          <w:tcPr>
            <w:tcW w:w="2838" w:type="dxa"/>
            <w:gridSpan w:val="2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实验项目名称</w:t>
            </w:r>
          </w:p>
        </w:tc>
        <w:tc>
          <w:tcPr>
            <w:tcW w:w="903" w:type="dxa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主讲教授</w:t>
            </w:r>
          </w:p>
        </w:tc>
        <w:tc>
          <w:tcPr>
            <w:tcW w:w="798" w:type="dxa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学时</w:t>
            </w:r>
          </w:p>
        </w:tc>
        <w:tc>
          <w:tcPr>
            <w:tcW w:w="3261" w:type="dxa"/>
            <w:gridSpan w:val="3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重点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难点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、</w:t>
            </w:r>
            <w:r>
              <w:rPr>
                <w:rFonts w:asciiTheme="minorEastAsia" w:eastAsiaTheme="minorEastAsia" w:hAnsiTheme="minorEastAsia" w:hint="eastAsia"/>
                <w:b/>
                <w:color w:val="FF0000"/>
                <w:sz w:val="21"/>
                <w:szCs w:val="21"/>
                <w:lang w:eastAsia="zh-CN"/>
              </w:rPr>
              <w:t>课程思政融入点</w:t>
            </w:r>
          </w:p>
        </w:tc>
        <w:tc>
          <w:tcPr>
            <w:tcW w:w="1842" w:type="dxa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项目类型（验证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综合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/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设计）</w:t>
            </w:r>
          </w:p>
        </w:tc>
        <w:tc>
          <w:tcPr>
            <w:tcW w:w="2579" w:type="dxa"/>
            <w:gridSpan w:val="3"/>
            <w:tcMar>
              <w:left w:w="28" w:type="dxa"/>
              <w:right w:w="28" w:type="dxa"/>
            </w:tcMar>
            <w:vAlign w:val="center"/>
          </w:tcPr>
          <w:p w:rsidR="00681272" w:rsidRDefault="00D87D2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教学</w:t>
            </w:r>
          </w:p>
          <w:p w:rsidR="00681272" w:rsidRDefault="00D87D2C">
            <w:pPr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手段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7</w:t>
            </w:r>
          </w:p>
        </w:tc>
        <w:tc>
          <w:tcPr>
            <w:tcW w:w="283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艺术拍卖市场游戏</w:t>
            </w:r>
          </w:p>
        </w:tc>
        <w:tc>
          <w:tcPr>
            <w:tcW w:w="9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人：谁在市场中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事：做哪些事情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时：发生的时间、持续多久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地：那些地方会发生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物：市场中有那些东西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小组形式每小组出一份分析报告，并在课堂上对小组作业进行验收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8</w:t>
            </w:r>
          </w:p>
        </w:tc>
        <w:tc>
          <w:tcPr>
            <w:tcW w:w="283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艺术拍卖市场发表</w:t>
            </w:r>
          </w:p>
        </w:tc>
        <w:tc>
          <w:tcPr>
            <w:tcW w:w="9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艺术拍卖会，各组发表。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小组形式每小组出一份分析报告，并在课堂上对小组作业进行验收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14</w:t>
            </w:r>
          </w:p>
        </w:tc>
        <w:tc>
          <w:tcPr>
            <w:tcW w:w="283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设计作为一种游戏：设计游戏</w:t>
            </w:r>
          </w:p>
        </w:tc>
        <w:tc>
          <w:tcPr>
            <w:tcW w:w="9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人：谁在市场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流程中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事：整个流程中发生哪些事情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时：发生的时间、持续多久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地：那些地方会发生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物：市场中有那些东西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小组形式每小组出一份分析报告，并在课堂上对小组作业进行验收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15</w:t>
            </w:r>
          </w:p>
        </w:tc>
        <w:tc>
          <w:tcPr>
            <w:tcW w:w="283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设计游戏发表</w:t>
            </w:r>
          </w:p>
        </w:tc>
        <w:tc>
          <w:tcPr>
            <w:tcW w:w="9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工业设计生态，各组发表。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小组形式每小组出一份分析报告，并在课堂上对小组作业进行验收</w:t>
            </w:r>
          </w:p>
        </w:tc>
      </w:tr>
      <w:tr w:rsidR="00681272">
        <w:trPr>
          <w:trHeight w:val="340"/>
          <w:jc w:val="center"/>
        </w:trPr>
        <w:tc>
          <w:tcPr>
            <w:tcW w:w="526" w:type="dxa"/>
            <w:vAlign w:val="center"/>
          </w:tcPr>
          <w:p w:rsidR="00681272" w:rsidRDefault="00D87D2C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sz w:val="21"/>
                <w:szCs w:val="21"/>
                <w:lang w:eastAsia="zh-CN"/>
              </w:rPr>
              <w:t>16</w:t>
            </w:r>
          </w:p>
        </w:tc>
        <w:tc>
          <w:tcPr>
            <w:tcW w:w="2838" w:type="dxa"/>
            <w:gridSpan w:val="2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艺术圈与设计圈的差异讨论</w:t>
            </w:r>
          </w:p>
        </w:tc>
        <w:tc>
          <w:tcPr>
            <w:tcW w:w="903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何孝元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2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人：谁在市场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/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流程中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事：整个流程中发生哪些事情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时：发生的时间、持续多久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地：那些地方会发生</w:t>
            </w:r>
          </w:p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物：市场中有那些东西</w:t>
            </w:r>
          </w:p>
        </w:tc>
        <w:tc>
          <w:tcPr>
            <w:tcW w:w="1842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综合</w:t>
            </w:r>
          </w:p>
        </w:tc>
        <w:tc>
          <w:tcPr>
            <w:tcW w:w="2579" w:type="dxa"/>
            <w:gridSpan w:val="3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小组形式每小组出一份分析报告，并在课堂上对小</w:t>
            </w: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组作业进行验收</w:t>
            </w:r>
          </w:p>
        </w:tc>
      </w:tr>
      <w:tr w:rsidR="00681272">
        <w:trPr>
          <w:trHeight w:val="340"/>
          <w:jc w:val="center"/>
        </w:trPr>
        <w:tc>
          <w:tcPr>
            <w:tcW w:w="4267" w:type="dxa"/>
            <w:gridSpan w:val="4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lastRenderedPageBreak/>
              <w:t>合计：</w:t>
            </w:r>
          </w:p>
        </w:tc>
        <w:tc>
          <w:tcPr>
            <w:tcW w:w="798" w:type="dxa"/>
            <w:vAlign w:val="center"/>
          </w:tcPr>
          <w:p w:rsidR="00681272" w:rsidRDefault="00D87D2C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  <w:r>
              <w:rPr>
                <w:rFonts w:eastAsiaTheme="minorEastAsia" w:hint="eastAsia"/>
                <w:sz w:val="21"/>
                <w:szCs w:val="21"/>
                <w:lang w:eastAsia="zh-CN"/>
              </w:rPr>
              <w:t>10</w:t>
            </w:r>
          </w:p>
        </w:tc>
        <w:tc>
          <w:tcPr>
            <w:tcW w:w="3261" w:type="dxa"/>
            <w:gridSpan w:val="3"/>
            <w:vAlign w:val="center"/>
          </w:tcPr>
          <w:p w:rsidR="00681272" w:rsidRDefault="006812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1842" w:type="dxa"/>
            <w:vAlign w:val="center"/>
          </w:tcPr>
          <w:p w:rsidR="00681272" w:rsidRDefault="006812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  <w:tc>
          <w:tcPr>
            <w:tcW w:w="2579" w:type="dxa"/>
            <w:gridSpan w:val="3"/>
            <w:vAlign w:val="center"/>
          </w:tcPr>
          <w:p w:rsidR="00681272" w:rsidRDefault="00681272">
            <w:pPr>
              <w:spacing w:line="0" w:lineRule="atLeast"/>
              <w:rPr>
                <w:rFonts w:eastAsiaTheme="minorEastAsia"/>
                <w:sz w:val="21"/>
                <w:szCs w:val="21"/>
                <w:lang w:eastAsia="zh-CN"/>
              </w:rPr>
            </w:pP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shd w:val="clear" w:color="auto" w:fill="C0C0C0"/>
            <w:vAlign w:val="center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jc w:val="center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 w:hint="eastAsia"/>
                <w:b/>
                <w:szCs w:val="21"/>
                <w:lang w:eastAsia="zh-CN"/>
              </w:rPr>
              <w:t>考核</w:t>
            </w:r>
            <w:r>
              <w:rPr>
                <w:rFonts w:eastAsia="SimSun"/>
                <w:b/>
                <w:szCs w:val="21"/>
                <w:lang w:eastAsia="zh-CN"/>
              </w:rPr>
              <w:t>方法及标准</w:t>
            </w:r>
          </w:p>
        </w:tc>
      </w:tr>
      <w:tr w:rsidR="00681272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81272" w:rsidRDefault="00D87D2C">
            <w:pPr>
              <w:snapToGrid w:val="0"/>
              <w:spacing w:after="0" w:line="360" w:lineRule="exact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/>
                <w:b/>
                <w:sz w:val="21"/>
                <w:szCs w:val="21"/>
              </w:rPr>
              <w:t>考核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形式</w:t>
            </w:r>
          </w:p>
        </w:tc>
        <w:tc>
          <w:tcPr>
            <w:tcW w:w="5720" w:type="dxa"/>
            <w:gridSpan w:val="4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评价标准</w:t>
            </w:r>
          </w:p>
        </w:tc>
        <w:tc>
          <w:tcPr>
            <w:tcW w:w="1566" w:type="dxa"/>
            <w:gridSpan w:val="2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</w:rPr>
              <w:t>权重</w:t>
            </w:r>
          </w:p>
        </w:tc>
      </w:tr>
      <w:tr w:rsidR="00681272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</w:rPr>
              <w:t>课题执行成果</w:t>
            </w:r>
          </w:p>
        </w:tc>
        <w:tc>
          <w:tcPr>
            <w:tcW w:w="5720" w:type="dxa"/>
            <w:gridSpan w:val="4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上课抽答是否能够提出见解，是否缺课。</w:t>
            </w:r>
          </w:p>
        </w:tc>
        <w:tc>
          <w:tcPr>
            <w:tcW w:w="1566" w:type="dxa"/>
            <w:gridSpan w:val="2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681272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</w:rPr>
              <w:t>作业缴交情况</w:t>
            </w:r>
          </w:p>
        </w:tc>
        <w:tc>
          <w:tcPr>
            <w:tcW w:w="5720" w:type="dxa"/>
            <w:gridSpan w:val="4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</w:rPr>
              <w:t>作业的执行完成度。</w:t>
            </w:r>
          </w:p>
        </w:tc>
        <w:tc>
          <w:tcPr>
            <w:tcW w:w="1566" w:type="dxa"/>
            <w:gridSpan w:val="2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  <w:lang w:eastAsia="zh-CN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30%</w:t>
            </w:r>
          </w:p>
        </w:tc>
      </w:tr>
      <w:tr w:rsidR="00681272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期中报告</w:t>
            </w:r>
          </w:p>
        </w:tc>
        <w:tc>
          <w:tcPr>
            <w:tcW w:w="5720" w:type="dxa"/>
            <w:gridSpan w:val="4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依据完成度给分</w:t>
            </w:r>
          </w:p>
        </w:tc>
        <w:tc>
          <w:tcPr>
            <w:tcW w:w="1566" w:type="dxa"/>
            <w:gridSpan w:val="2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15%</w:t>
            </w:r>
          </w:p>
        </w:tc>
      </w:tr>
      <w:tr w:rsidR="00681272">
        <w:trPr>
          <w:trHeight w:val="340"/>
          <w:jc w:val="center"/>
        </w:trPr>
        <w:tc>
          <w:tcPr>
            <w:tcW w:w="5461" w:type="dxa"/>
            <w:gridSpan w:val="6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期末报告</w:t>
            </w:r>
          </w:p>
        </w:tc>
        <w:tc>
          <w:tcPr>
            <w:tcW w:w="5720" w:type="dxa"/>
            <w:gridSpan w:val="4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依据完成度给分</w:t>
            </w:r>
          </w:p>
        </w:tc>
        <w:tc>
          <w:tcPr>
            <w:tcW w:w="1566" w:type="dxa"/>
            <w:gridSpan w:val="2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jc w:val="center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25%</w:t>
            </w:r>
          </w:p>
        </w:tc>
      </w:tr>
      <w:tr w:rsidR="00681272">
        <w:trPr>
          <w:trHeight w:val="340"/>
          <w:jc w:val="center"/>
        </w:trPr>
        <w:tc>
          <w:tcPr>
            <w:tcW w:w="12747" w:type="dxa"/>
            <w:gridSpan w:val="12"/>
            <w:vAlign w:val="center"/>
          </w:tcPr>
          <w:p w:rsidR="00681272" w:rsidRDefault="00D87D2C">
            <w:pPr>
              <w:snapToGrid w:val="0"/>
              <w:spacing w:after="0" w:line="360" w:lineRule="exact"/>
              <w:ind w:left="180"/>
              <w:rPr>
                <w:rFonts w:eastAsia="SimSun"/>
                <w:b/>
                <w:sz w:val="21"/>
                <w:szCs w:val="21"/>
              </w:rPr>
            </w:pPr>
            <w:r>
              <w:rPr>
                <w:rFonts w:eastAsia="SimSun"/>
                <w:b/>
                <w:sz w:val="21"/>
                <w:szCs w:val="21"/>
                <w:lang w:eastAsia="zh-CN"/>
              </w:rPr>
              <w:t>大纲编写时间：</w:t>
            </w:r>
            <w:r>
              <w:rPr>
                <w:rFonts w:eastAsia="SimSun" w:hint="eastAsia"/>
                <w:b/>
                <w:sz w:val="21"/>
                <w:szCs w:val="21"/>
                <w:lang w:eastAsia="zh-CN"/>
              </w:rPr>
              <w:t>2</w:t>
            </w:r>
            <w:r>
              <w:rPr>
                <w:rFonts w:eastAsia="SimSun"/>
                <w:b/>
                <w:sz w:val="21"/>
                <w:szCs w:val="21"/>
                <w:lang w:eastAsia="zh-CN"/>
              </w:rPr>
              <w:t>021 02 24</w:t>
            </w:r>
          </w:p>
        </w:tc>
      </w:tr>
      <w:tr w:rsidR="00681272">
        <w:trPr>
          <w:trHeight w:val="2351"/>
          <w:jc w:val="center"/>
        </w:trPr>
        <w:tc>
          <w:tcPr>
            <w:tcW w:w="12747" w:type="dxa"/>
            <w:gridSpan w:val="12"/>
          </w:tcPr>
          <w:p w:rsidR="00681272" w:rsidRDefault="00D87D2C">
            <w:pPr>
              <w:tabs>
                <w:tab w:val="left" w:pos="1440"/>
              </w:tabs>
              <w:spacing w:after="0" w:line="360" w:lineRule="exact"/>
              <w:jc w:val="left"/>
              <w:outlineLvl w:val="0"/>
              <w:rPr>
                <w:rFonts w:eastAsia="SimSun"/>
                <w:b/>
                <w:szCs w:val="21"/>
                <w:lang w:eastAsia="zh-CN"/>
              </w:rPr>
            </w:pPr>
            <w:r>
              <w:rPr>
                <w:rFonts w:eastAsia="SimSun"/>
                <w:b/>
                <w:szCs w:val="21"/>
                <w:lang w:eastAsia="zh-CN"/>
              </w:rPr>
              <w:t>系（部）审查意见：</w:t>
            </w:r>
          </w:p>
          <w:p w:rsidR="00681272" w:rsidRDefault="00681272">
            <w:pPr>
              <w:spacing w:after="0" w:line="360" w:lineRule="exact"/>
              <w:ind w:firstLineChars="27" w:firstLine="57"/>
              <w:jc w:val="left"/>
              <w:rPr>
                <w:rFonts w:eastAsia="SimSun"/>
                <w:b/>
                <w:sz w:val="21"/>
                <w:szCs w:val="21"/>
                <w:lang w:eastAsia="zh-CN"/>
              </w:rPr>
            </w:pPr>
          </w:p>
          <w:p w:rsidR="00681272" w:rsidRDefault="00681272">
            <w:pPr>
              <w:spacing w:after="0" w:line="360" w:lineRule="exact"/>
              <w:rPr>
                <w:rFonts w:eastAsia="SimSun"/>
                <w:sz w:val="21"/>
                <w:szCs w:val="21"/>
                <w:lang w:eastAsia="zh-CN"/>
              </w:rPr>
            </w:pPr>
          </w:p>
          <w:p w:rsidR="00F72E7D" w:rsidRDefault="00F72E7D" w:rsidP="00F72E7D">
            <w:pPr>
              <w:spacing w:after="0" w:line="360" w:lineRule="exact"/>
              <w:ind w:firstLineChars="1227" w:firstLine="2587"/>
              <w:jc w:val="left"/>
              <w:rPr>
                <w:rFonts w:eastAsia="SimSun"/>
                <w:b/>
                <w:sz w:val="21"/>
                <w:szCs w:val="21"/>
                <w:lang w:eastAsia="zh-TW"/>
              </w:rPr>
            </w:pPr>
            <w:r>
              <w:rPr>
                <w:rFonts w:eastAsia="SimSun" w:hint="eastAsia"/>
                <w:b/>
                <w:sz w:val="21"/>
                <w:szCs w:val="21"/>
                <w:lang w:eastAsia="zh-TW"/>
              </w:rPr>
              <w:t>同意</w:t>
            </w:r>
          </w:p>
          <w:p w:rsidR="00681272" w:rsidRDefault="00681272">
            <w:pPr>
              <w:spacing w:after="0" w:line="360" w:lineRule="exact"/>
              <w:ind w:right="420"/>
              <w:rPr>
                <w:rFonts w:eastAsia="SimSun"/>
                <w:sz w:val="21"/>
                <w:szCs w:val="21"/>
                <w:lang w:eastAsia="zh-CN"/>
              </w:rPr>
            </w:pPr>
          </w:p>
          <w:p w:rsidR="00681272" w:rsidRDefault="00F72E7D" w:rsidP="00F72E7D">
            <w:pPr>
              <w:wordWrap w:val="0"/>
              <w:spacing w:after="0" w:line="360" w:lineRule="exact"/>
              <w:ind w:right="63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noProof/>
                <w:sz w:val="21"/>
                <w:szCs w:val="21"/>
                <w:lang w:eastAsia="zh-CN"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6748145</wp:posOffset>
                  </wp:positionH>
                  <wp:positionV relativeFrom="paragraph">
                    <wp:posOffset>122555</wp:posOffset>
                  </wp:positionV>
                  <wp:extent cx="1049020" cy="706120"/>
                  <wp:effectExtent l="0" t="0" r="0" b="0"/>
                  <wp:wrapTopAndBottom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9020" cy="706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D87D2C">
              <w:rPr>
                <w:rFonts w:eastAsia="SimSun"/>
                <w:sz w:val="21"/>
                <w:szCs w:val="21"/>
                <w:lang w:eastAsia="zh-CN"/>
              </w:rPr>
              <w:t>系（部）主任签名：</w:t>
            </w:r>
            <w:r w:rsidR="00D87D2C">
              <w:rPr>
                <w:rFonts w:eastAsia="SimSun" w:hint="eastAsia"/>
                <w:sz w:val="21"/>
                <w:szCs w:val="21"/>
                <w:lang w:eastAsia="zh-CN"/>
              </w:rPr>
              <w:t xml:space="preserve">              </w:t>
            </w:r>
          </w:p>
          <w:p w:rsidR="00681272" w:rsidRDefault="00D87D2C">
            <w:pPr>
              <w:spacing w:after="0" w:line="360" w:lineRule="exact"/>
              <w:ind w:right="420"/>
              <w:jc w:val="right"/>
              <w:rPr>
                <w:rFonts w:eastAsia="SimSun"/>
                <w:sz w:val="21"/>
                <w:szCs w:val="21"/>
                <w:lang w:eastAsia="zh-CN"/>
              </w:rPr>
            </w:pPr>
            <w:r>
              <w:rPr>
                <w:rFonts w:eastAsia="SimSun"/>
                <w:sz w:val="21"/>
                <w:szCs w:val="21"/>
                <w:lang w:eastAsia="zh-CN"/>
              </w:rPr>
              <w:t>日期：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>2021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sz w:val="21"/>
                <w:szCs w:val="21"/>
                <w:lang w:eastAsia="zh-CN"/>
              </w:rPr>
              <w:t>年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sz w:val="21"/>
                <w:szCs w:val="21"/>
                <w:lang w:eastAsia="zh-CN"/>
              </w:rPr>
              <w:t>02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 </w:t>
            </w:r>
            <w:r>
              <w:rPr>
                <w:rFonts w:eastAsia="SimSun"/>
                <w:sz w:val="21"/>
                <w:szCs w:val="21"/>
                <w:lang w:eastAsia="zh-CN"/>
              </w:rPr>
              <w:t>月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sz w:val="21"/>
                <w:szCs w:val="21"/>
                <w:lang w:eastAsia="zh-CN"/>
              </w:rPr>
              <w:t>26</w:t>
            </w:r>
            <w:r>
              <w:rPr>
                <w:rFonts w:eastAsia="SimSun" w:hint="eastAsia"/>
                <w:sz w:val="21"/>
                <w:szCs w:val="21"/>
                <w:lang w:eastAsia="zh-CN"/>
              </w:rPr>
              <w:t xml:space="preserve"> </w:t>
            </w:r>
            <w:r>
              <w:rPr>
                <w:rFonts w:eastAsia="SimSun"/>
                <w:sz w:val="21"/>
                <w:szCs w:val="21"/>
                <w:lang w:eastAsia="zh-CN"/>
              </w:rPr>
              <w:t>日</w:t>
            </w:r>
          </w:p>
          <w:p w:rsidR="00681272" w:rsidRDefault="00681272">
            <w:pPr>
              <w:snapToGrid w:val="0"/>
              <w:spacing w:after="0" w:line="360" w:lineRule="exact"/>
              <w:ind w:left="180"/>
              <w:rPr>
                <w:rFonts w:eastAsia="SimSun"/>
                <w:sz w:val="21"/>
                <w:szCs w:val="21"/>
                <w:lang w:eastAsia="zh-CN"/>
              </w:rPr>
            </w:pPr>
          </w:p>
        </w:tc>
      </w:tr>
    </w:tbl>
    <w:p w:rsidR="00681272" w:rsidRDefault="00681272">
      <w:pPr>
        <w:spacing w:after="0" w:line="360" w:lineRule="exact"/>
        <w:ind w:left="1"/>
        <w:rPr>
          <w:rFonts w:eastAsiaTheme="minorEastAsia"/>
          <w:b/>
          <w:bCs/>
          <w:color w:val="00B050"/>
          <w:sz w:val="21"/>
          <w:szCs w:val="21"/>
          <w:lang w:eastAsia="zh-CN"/>
        </w:rPr>
      </w:pPr>
    </w:p>
    <w:sectPr w:rsidR="00681272" w:rsidSect="009B0607">
      <w:pgSz w:w="16838" w:h="11906" w:orient="landscape"/>
      <w:pgMar w:top="1230" w:right="1440" w:bottom="1230" w:left="1440" w:header="851" w:footer="992" w:gutter="0"/>
      <w:cols w:space="425"/>
      <w:docGrid w:type="lines"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-SB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IDFont + F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Microsoft JhengHei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Wingdings 2">
    <w:altName w:val="Batang"/>
    <w:charset w:val="00"/>
    <w:family w:val="decorative"/>
    <w:pitch w:val="variable"/>
    <w:sig w:usb0="00000001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embedSystemFonts/>
  <w:bordersDoNotSurroundHeader/>
  <w:bordersDoNotSurroundFooter/>
  <w:proofState w:spelling="clean"/>
  <w:defaultTabStop w:val="420"/>
  <w:drawingGridHorizontalSpacing w:val="120"/>
  <w:drawingGridVerticalSpacing w:val="163"/>
  <w:displayHorizontalDrawingGridEvery w:val="2"/>
  <w:displayVerticalDrawingGridEvery w:val="2"/>
  <w:noPunctuationKerning/>
  <w:characterSpacingControl w:val="compressPunctuation"/>
  <w:compat>
    <w:spaceForUL/>
    <w:balanceSingleByteDoubleByteWidth/>
    <w:doNotLeaveBackslashAlone/>
    <w:doNotExpandShiftReturn/>
    <w:adjustLineHeightInTable/>
    <w:useFELayout/>
  </w:compat>
  <w:rsids>
    <w:rsidRoot w:val="2C23799B"/>
    <w:rsid w:val="00001AFD"/>
    <w:rsid w:val="000041EE"/>
    <w:rsid w:val="00057CB9"/>
    <w:rsid w:val="00057D15"/>
    <w:rsid w:val="00061F27"/>
    <w:rsid w:val="0006698D"/>
    <w:rsid w:val="00074B8E"/>
    <w:rsid w:val="00087B74"/>
    <w:rsid w:val="000B626E"/>
    <w:rsid w:val="000C2D4A"/>
    <w:rsid w:val="000C723B"/>
    <w:rsid w:val="000E0AE8"/>
    <w:rsid w:val="00112FDF"/>
    <w:rsid w:val="00113022"/>
    <w:rsid w:val="00155E5A"/>
    <w:rsid w:val="00171228"/>
    <w:rsid w:val="001A4CA5"/>
    <w:rsid w:val="001B31E9"/>
    <w:rsid w:val="001D2849"/>
    <w:rsid w:val="001D28E8"/>
    <w:rsid w:val="001E4549"/>
    <w:rsid w:val="001F20BC"/>
    <w:rsid w:val="002111AE"/>
    <w:rsid w:val="00227119"/>
    <w:rsid w:val="0023744E"/>
    <w:rsid w:val="00295970"/>
    <w:rsid w:val="002A1787"/>
    <w:rsid w:val="002C0D8F"/>
    <w:rsid w:val="002E27E1"/>
    <w:rsid w:val="003044FA"/>
    <w:rsid w:val="003403E2"/>
    <w:rsid w:val="00347A54"/>
    <w:rsid w:val="0037561C"/>
    <w:rsid w:val="003C66D8"/>
    <w:rsid w:val="003E2BAB"/>
    <w:rsid w:val="003E66A6"/>
    <w:rsid w:val="00411A5A"/>
    <w:rsid w:val="00414FC8"/>
    <w:rsid w:val="00457E42"/>
    <w:rsid w:val="004835AB"/>
    <w:rsid w:val="004B173B"/>
    <w:rsid w:val="004B3994"/>
    <w:rsid w:val="004B7C67"/>
    <w:rsid w:val="004D29DE"/>
    <w:rsid w:val="004E0481"/>
    <w:rsid w:val="004E7804"/>
    <w:rsid w:val="004F0C03"/>
    <w:rsid w:val="005406B4"/>
    <w:rsid w:val="00560ED1"/>
    <w:rsid w:val="005639AB"/>
    <w:rsid w:val="005805E8"/>
    <w:rsid w:val="005911D3"/>
    <w:rsid w:val="005B10C8"/>
    <w:rsid w:val="005F056D"/>
    <w:rsid w:val="005F174F"/>
    <w:rsid w:val="005F645D"/>
    <w:rsid w:val="00604577"/>
    <w:rsid w:val="00631FA7"/>
    <w:rsid w:val="0063410F"/>
    <w:rsid w:val="00647B86"/>
    <w:rsid w:val="0065141E"/>
    <w:rsid w:val="006544A1"/>
    <w:rsid w:val="0065651C"/>
    <w:rsid w:val="00670375"/>
    <w:rsid w:val="00681272"/>
    <w:rsid w:val="006E1924"/>
    <w:rsid w:val="00733AFF"/>
    <w:rsid w:val="00735FDE"/>
    <w:rsid w:val="00770F0D"/>
    <w:rsid w:val="00776AF2"/>
    <w:rsid w:val="00781F41"/>
    <w:rsid w:val="00785779"/>
    <w:rsid w:val="0079322F"/>
    <w:rsid w:val="007A154B"/>
    <w:rsid w:val="008147FF"/>
    <w:rsid w:val="00815F78"/>
    <w:rsid w:val="00825F98"/>
    <w:rsid w:val="00837BA5"/>
    <w:rsid w:val="00845F52"/>
    <w:rsid w:val="008512DF"/>
    <w:rsid w:val="008518E3"/>
    <w:rsid w:val="00855020"/>
    <w:rsid w:val="008858CF"/>
    <w:rsid w:val="00885EED"/>
    <w:rsid w:val="00892ADC"/>
    <w:rsid w:val="00896971"/>
    <w:rsid w:val="008B4200"/>
    <w:rsid w:val="008C7139"/>
    <w:rsid w:val="008F6642"/>
    <w:rsid w:val="00907E3A"/>
    <w:rsid w:val="00914BA6"/>
    <w:rsid w:val="00917C66"/>
    <w:rsid w:val="00930C61"/>
    <w:rsid w:val="009349EE"/>
    <w:rsid w:val="00935F4B"/>
    <w:rsid w:val="009857D5"/>
    <w:rsid w:val="00987781"/>
    <w:rsid w:val="009A0632"/>
    <w:rsid w:val="009A2B5C"/>
    <w:rsid w:val="009B0607"/>
    <w:rsid w:val="009B3EAE"/>
    <w:rsid w:val="009B7987"/>
    <w:rsid w:val="009C2351"/>
    <w:rsid w:val="009C3354"/>
    <w:rsid w:val="009D3079"/>
    <w:rsid w:val="009F076F"/>
    <w:rsid w:val="009F7907"/>
    <w:rsid w:val="00A210A8"/>
    <w:rsid w:val="00A41C45"/>
    <w:rsid w:val="00A56216"/>
    <w:rsid w:val="00A7433C"/>
    <w:rsid w:val="00A84D68"/>
    <w:rsid w:val="00A85774"/>
    <w:rsid w:val="00AA199F"/>
    <w:rsid w:val="00AB00C2"/>
    <w:rsid w:val="00AD5D11"/>
    <w:rsid w:val="00AE48DD"/>
    <w:rsid w:val="00AF342D"/>
    <w:rsid w:val="00B05FEC"/>
    <w:rsid w:val="00B33509"/>
    <w:rsid w:val="00B82FBB"/>
    <w:rsid w:val="00BA395D"/>
    <w:rsid w:val="00BB35F5"/>
    <w:rsid w:val="00C06D81"/>
    <w:rsid w:val="00C41D05"/>
    <w:rsid w:val="00C479CB"/>
    <w:rsid w:val="00C54482"/>
    <w:rsid w:val="00C705DD"/>
    <w:rsid w:val="00C76FA2"/>
    <w:rsid w:val="00CA1AB8"/>
    <w:rsid w:val="00CC4A46"/>
    <w:rsid w:val="00CD2F8F"/>
    <w:rsid w:val="00CF0CC8"/>
    <w:rsid w:val="00D268B2"/>
    <w:rsid w:val="00D45246"/>
    <w:rsid w:val="00D4550D"/>
    <w:rsid w:val="00D62B41"/>
    <w:rsid w:val="00D87D2C"/>
    <w:rsid w:val="00DB45CF"/>
    <w:rsid w:val="00DB5724"/>
    <w:rsid w:val="00DD1D93"/>
    <w:rsid w:val="00DF5733"/>
    <w:rsid w:val="00DF5C03"/>
    <w:rsid w:val="00E0505F"/>
    <w:rsid w:val="00E27C07"/>
    <w:rsid w:val="00E27EDA"/>
    <w:rsid w:val="00E413E8"/>
    <w:rsid w:val="00E53E23"/>
    <w:rsid w:val="00EC2295"/>
    <w:rsid w:val="00ED3FCA"/>
    <w:rsid w:val="00EF7FAD"/>
    <w:rsid w:val="00F04FAF"/>
    <w:rsid w:val="00F31667"/>
    <w:rsid w:val="00F617C2"/>
    <w:rsid w:val="00F641FD"/>
    <w:rsid w:val="00F72E7D"/>
    <w:rsid w:val="00F96D96"/>
    <w:rsid w:val="00FA0724"/>
    <w:rsid w:val="00FE22C8"/>
    <w:rsid w:val="00FF18F8"/>
    <w:rsid w:val="077C4BCA"/>
    <w:rsid w:val="28AD1D92"/>
    <w:rsid w:val="2C23799B"/>
    <w:rsid w:val="47586DF2"/>
    <w:rsid w:val="62602DF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lang w:val="en-US" w:eastAsia="zh-TW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qFormat="1"/>
    <w:lsdException w:name="header" w:semiHidden="0" w:unhideWhenUsed="0"/>
    <w:lsdException w:name="footer" w:semiHidden="0" w:unhideWhenUsed="0"/>
    <w:lsdException w:name="caption" w:qFormat="1"/>
    <w:lsdException w:name="annotation reference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uiPriority="1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(Web)" w:uiPriority="99" w:qFormat="1"/>
    <w:lsdException w:name="Normal Table" w:uiPriority="99"/>
    <w:lsdException w:name="annotation subject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9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99" w:unhideWhenUsed="0"/>
    <w:lsdException w:name="Intense Quote" w:semiHidden="0" w:uiPriority="99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607"/>
    <w:pPr>
      <w:spacing w:after="120"/>
      <w:jc w:val="both"/>
    </w:pPr>
    <w:rPr>
      <w:rFonts w:eastAsia="PMingLiU"/>
      <w:sz w:val="24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semiHidden/>
    <w:unhideWhenUsed/>
    <w:qFormat/>
    <w:rsid w:val="009B0607"/>
    <w:pPr>
      <w:jc w:val="left"/>
    </w:pPr>
  </w:style>
  <w:style w:type="paragraph" w:styleId="a4">
    <w:name w:val="Balloon Text"/>
    <w:basedOn w:val="a"/>
    <w:link w:val="Char0"/>
    <w:rsid w:val="009B0607"/>
    <w:pPr>
      <w:spacing w:after="0"/>
    </w:pPr>
    <w:rPr>
      <w:sz w:val="18"/>
      <w:szCs w:val="18"/>
    </w:rPr>
  </w:style>
  <w:style w:type="paragraph" w:styleId="a5">
    <w:name w:val="footer"/>
    <w:basedOn w:val="a"/>
    <w:link w:val="Char1"/>
    <w:rsid w:val="009B06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rsid w:val="009B06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semiHidden/>
    <w:unhideWhenUsed/>
    <w:qFormat/>
    <w:rsid w:val="009B0607"/>
    <w:pPr>
      <w:spacing w:before="100" w:beforeAutospacing="1" w:after="100" w:afterAutospacing="1"/>
      <w:jc w:val="left"/>
    </w:pPr>
    <w:rPr>
      <w:rFonts w:ascii="SimSun" w:eastAsia="SimSun" w:hAnsi="SimSun" w:cs="SimSun"/>
      <w:szCs w:val="24"/>
      <w:lang w:eastAsia="zh-CN"/>
    </w:rPr>
  </w:style>
  <w:style w:type="paragraph" w:styleId="a8">
    <w:name w:val="annotation subject"/>
    <w:basedOn w:val="a3"/>
    <w:next w:val="a3"/>
    <w:link w:val="Char3"/>
    <w:semiHidden/>
    <w:unhideWhenUsed/>
    <w:qFormat/>
    <w:rsid w:val="009B0607"/>
    <w:rPr>
      <w:b/>
      <w:bCs/>
    </w:rPr>
  </w:style>
  <w:style w:type="table" w:styleId="a9">
    <w:name w:val="Table Grid"/>
    <w:basedOn w:val="a1"/>
    <w:rsid w:val="009B0607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Emphasis"/>
    <w:basedOn w:val="a0"/>
    <w:uiPriority w:val="20"/>
    <w:qFormat/>
    <w:rsid w:val="009B0607"/>
    <w:rPr>
      <w:i/>
      <w:iCs/>
    </w:rPr>
  </w:style>
  <w:style w:type="character" w:styleId="ab">
    <w:name w:val="Hyperlink"/>
    <w:basedOn w:val="a0"/>
    <w:qFormat/>
    <w:rsid w:val="009B0607"/>
    <w:rPr>
      <w:color w:val="0563C1" w:themeColor="hyperlink"/>
      <w:u w:val="single"/>
    </w:rPr>
  </w:style>
  <w:style w:type="character" w:styleId="ac">
    <w:name w:val="annotation reference"/>
    <w:basedOn w:val="a0"/>
    <w:semiHidden/>
    <w:unhideWhenUsed/>
    <w:qFormat/>
    <w:rsid w:val="009B0607"/>
    <w:rPr>
      <w:sz w:val="21"/>
      <w:szCs w:val="21"/>
    </w:rPr>
  </w:style>
  <w:style w:type="paragraph" w:customStyle="1" w:styleId="1">
    <w:name w:val="列出段落1"/>
    <w:basedOn w:val="a"/>
    <w:uiPriority w:val="34"/>
    <w:qFormat/>
    <w:rsid w:val="009B0607"/>
    <w:pPr>
      <w:widowControl w:val="0"/>
      <w:spacing w:after="0"/>
      <w:ind w:leftChars="200" w:left="480"/>
      <w:jc w:val="left"/>
    </w:pPr>
    <w:rPr>
      <w:rFonts w:ascii="Calibri" w:eastAsia="DFKai-SB" w:hAnsi="Calibri"/>
      <w:kern w:val="2"/>
      <w:lang w:eastAsia="zh-TW"/>
    </w:rPr>
  </w:style>
  <w:style w:type="character" w:customStyle="1" w:styleId="fontstyle01">
    <w:name w:val="fontstyle01"/>
    <w:basedOn w:val="a0"/>
    <w:rsid w:val="009B0607"/>
    <w:rPr>
      <w:rFonts w:ascii="CIDFont + F2" w:eastAsia="CIDFont + F2" w:hAnsi="CIDFont + F2" w:cs="CIDFont + F2"/>
      <w:color w:val="000000"/>
      <w:sz w:val="20"/>
      <w:szCs w:val="20"/>
    </w:rPr>
  </w:style>
  <w:style w:type="character" w:customStyle="1" w:styleId="Char2">
    <w:name w:val="页眉 Char"/>
    <w:basedOn w:val="a0"/>
    <w:link w:val="a6"/>
    <w:rsid w:val="009B0607"/>
    <w:rPr>
      <w:rFonts w:eastAsia="PMingLiU"/>
      <w:sz w:val="18"/>
      <w:szCs w:val="18"/>
      <w:lang w:eastAsia="en-US"/>
    </w:rPr>
  </w:style>
  <w:style w:type="character" w:customStyle="1" w:styleId="Char1">
    <w:name w:val="页脚 Char"/>
    <w:basedOn w:val="a0"/>
    <w:link w:val="a5"/>
    <w:rsid w:val="009B0607"/>
    <w:rPr>
      <w:rFonts w:eastAsia="PMingLiU"/>
      <w:sz w:val="18"/>
      <w:szCs w:val="18"/>
      <w:lang w:eastAsia="en-US"/>
    </w:rPr>
  </w:style>
  <w:style w:type="paragraph" w:styleId="ad">
    <w:name w:val="List Paragraph"/>
    <w:basedOn w:val="a"/>
    <w:uiPriority w:val="34"/>
    <w:unhideWhenUsed/>
    <w:qFormat/>
    <w:rsid w:val="009B0607"/>
    <w:pPr>
      <w:ind w:firstLineChars="200" w:firstLine="420"/>
    </w:pPr>
  </w:style>
  <w:style w:type="character" w:customStyle="1" w:styleId="Char0">
    <w:name w:val="批注框文本 Char"/>
    <w:basedOn w:val="a0"/>
    <w:link w:val="a4"/>
    <w:qFormat/>
    <w:rsid w:val="009B0607"/>
    <w:rPr>
      <w:rFonts w:eastAsia="PMingLiU"/>
      <w:sz w:val="18"/>
      <w:szCs w:val="18"/>
      <w:lang w:eastAsia="en-US"/>
    </w:rPr>
  </w:style>
  <w:style w:type="character" w:customStyle="1" w:styleId="Char">
    <w:name w:val="批注文字 Char"/>
    <w:basedOn w:val="a0"/>
    <w:link w:val="a3"/>
    <w:semiHidden/>
    <w:qFormat/>
    <w:rsid w:val="009B0607"/>
    <w:rPr>
      <w:rFonts w:eastAsia="PMingLiU"/>
      <w:sz w:val="24"/>
      <w:szCs w:val="22"/>
      <w:lang w:eastAsia="en-US"/>
    </w:rPr>
  </w:style>
  <w:style w:type="character" w:customStyle="1" w:styleId="Char3">
    <w:name w:val="批注主题 Char"/>
    <w:basedOn w:val="Char"/>
    <w:link w:val="a8"/>
    <w:semiHidden/>
    <w:qFormat/>
    <w:rsid w:val="009B0607"/>
    <w:rPr>
      <w:rFonts w:eastAsia="PMingLiU"/>
      <w:b/>
      <w:bCs/>
      <w:sz w:val="24"/>
      <w:szCs w:val="22"/>
      <w:lang w:eastAsia="en-US"/>
    </w:rPr>
  </w:style>
  <w:style w:type="paragraph" w:customStyle="1" w:styleId="contributors-list-item">
    <w:name w:val="contributors-list-item"/>
    <w:basedOn w:val="a"/>
    <w:rsid w:val="009B0607"/>
    <w:pPr>
      <w:spacing w:before="100" w:beforeAutospacing="1" w:after="100" w:afterAutospacing="1"/>
      <w:jc w:val="left"/>
    </w:pPr>
    <w:rPr>
      <w:rFonts w:ascii="PMingLiU" w:hAnsi="PMingLiU" w:cs="PMingLiU"/>
      <w:lang w:eastAsia="zh-T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s://readmoo.com/contributor/3009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162C390-53A5-4749-A6A0-A0E9589AF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423</Words>
  <Characters>2416</Characters>
  <Application>Microsoft Office Word</Application>
  <DocSecurity>0</DocSecurity>
  <Lines>20</Lines>
  <Paragraphs>5</Paragraphs>
  <ScaleCrop>false</ScaleCrop>
  <Company>Microsoft</Company>
  <LinksUpToDate>false</LinksUpToDate>
  <CharactersWithSpaces>2834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Administrator</cp:lastModifiedBy>
  <cp:revision>15</cp:revision>
  <cp:lastPrinted>2017-01-05T16:24:00Z</cp:lastPrinted>
  <dcterms:created xsi:type="dcterms:W3CDTF">2020-09-07T14:49:00Z</dcterms:created>
  <dcterms:modified xsi:type="dcterms:W3CDTF">2021-02-28T07:00:00Z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