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564" w:rsidRPr="00BE4751" w:rsidRDefault="00BE4751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BE4751">
        <w:rPr>
          <w:rFonts w:eastAsiaTheme="minorEastAsia" w:hint="eastAsia"/>
          <w:b/>
          <w:sz w:val="32"/>
          <w:szCs w:val="32"/>
          <w:lang w:eastAsia="zh-CN"/>
        </w:rPr>
        <w:t>《自动控制原理》课程教学大纲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59"/>
        <w:gridCol w:w="101"/>
        <w:gridCol w:w="567"/>
        <w:gridCol w:w="1984"/>
        <w:gridCol w:w="440"/>
        <w:gridCol w:w="2537"/>
        <w:gridCol w:w="1112"/>
        <w:gridCol w:w="653"/>
      </w:tblGrid>
      <w:tr w:rsidR="00574564" w:rsidRPr="00BE4751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574564" w:rsidRPr="00BE4751" w:rsidRDefault="00BE4751" w:rsidP="004D6B0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课程名称：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自动控制原理</w:t>
            </w:r>
          </w:p>
        </w:tc>
        <w:tc>
          <w:tcPr>
            <w:tcW w:w="4742" w:type="dxa"/>
            <w:gridSpan w:val="4"/>
            <w:vAlign w:val="center"/>
          </w:tcPr>
          <w:p w:rsidR="00574564" w:rsidRPr="00BE4751" w:rsidRDefault="00BE4751" w:rsidP="004D6B0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课程类别（必修</w:t>
            </w:r>
            <w:r w:rsidRPr="00BE4751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选修）：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必修</w:t>
            </w:r>
          </w:p>
        </w:tc>
      </w:tr>
      <w:tr w:rsidR="00574564" w:rsidRPr="00BE4751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574564" w:rsidRPr="00BE4751" w:rsidRDefault="00BE4751" w:rsidP="00CB3DE3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sz w:val="21"/>
                <w:szCs w:val="21"/>
              </w:rPr>
            </w:pP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课程英文名称：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Principle of Automatic Control</w:t>
            </w:r>
          </w:p>
        </w:tc>
      </w:tr>
      <w:tr w:rsidR="00574564" w:rsidRPr="00BE4751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574564" w:rsidRPr="00BE4751" w:rsidRDefault="00BE4751" w:rsidP="00B3193B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总学时</w:t>
            </w:r>
            <w:r w:rsidRPr="00BE4751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周学时</w:t>
            </w:r>
            <w:r w:rsidRPr="00BE4751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学分：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54/3/3</w:t>
            </w:r>
          </w:p>
        </w:tc>
        <w:tc>
          <w:tcPr>
            <w:tcW w:w="4742" w:type="dxa"/>
            <w:gridSpan w:val="4"/>
            <w:vAlign w:val="center"/>
          </w:tcPr>
          <w:p w:rsidR="00574564" w:rsidRPr="00BE4751" w:rsidRDefault="00BE4751" w:rsidP="004D6B0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其中实验</w:t>
            </w:r>
            <w:r w:rsidRPr="00BE4751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实践学时：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</w:p>
        </w:tc>
      </w:tr>
      <w:tr w:rsidR="00574564" w:rsidRPr="00BE4751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574564" w:rsidRPr="00BE4751" w:rsidRDefault="00BE4751" w:rsidP="004D6B0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先修课程：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高等数学、信号与系统、复变函数与积分变换、电路分析基础、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MATLAB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与应用</w:t>
            </w:r>
          </w:p>
        </w:tc>
      </w:tr>
      <w:tr w:rsidR="00574564" w:rsidRPr="00BE4751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574564" w:rsidRPr="00BE4751" w:rsidRDefault="00BE4751" w:rsidP="004D6B0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授课时间：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1-18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周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周一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1-3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742" w:type="dxa"/>
            <w:gridSpan w:val="4"/>
            <w:vAlign w:val="center"/>
          </w:tcPr>
          <w:p w:rsidR="00574564" w:rsidRPr="00BE4751" w:rsidRDefault="00BE4751" w:rsidP="004D6B0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授课地点：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实验楼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314</w:t>
            </w:r>
          </w:p>
        </w:tc>
      </w:tr>
      <w:tr w:rsidR="00574564" w:rsidRPr="00BE4751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574564" w:rsidRPr="00BE4751" w:rsidRDefault="00BE4751" w:rsidP="004D6B0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授课对象：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2017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自动化系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二年级本科生</w:t>
            </w:r>
          </w:p>
        </w:tc>
      </w:tr>
      <w:tr w:rsidR="00574564" w:rsidRPr="00BE4751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574564" w:rsidRPr="00BE4751" w:rsidRDefault="00BE4751" w:rsidP="004D6B0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开课学院：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574564" w:rsidRPr="00BE4751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574564" w:rsidRPr="00BE4751" w:rsidRDefault="00BE4751" w:rsidP="004D6B0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任课教师姓名</w:t>
            </w:r>
            <w:r w:rsidRPr="00BE4751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职称：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庄智颖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副教授</w:t>
            </w:r>
          </w:p>
        </w:tc>
      </w:tr>
      <w:tr w:rsidR="00574564" w:rsidRPr="00BE4751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574564" w:rsidRPr="00BE4751" w:rsidRDefault="00BE4751" w:rsidP="004D6B0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答疑时间、地点与方式：</w:t>
            </w:r>
          </w:p>
          <w:p w:rsidR="0039700C" w:rsidRPr="00BE4751" w:rsidRDefault="00BE4751" w:rsidP="004D6B0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 xml:space="preserve">1. 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每次课的课前、课间和课后，采用一对一的问答方式；</w:t>
            </w:r>
          </w:p>
          <w:p w:rsidR="0039700C" w:rsidRPr="00BE4751" w:rsidRDefault="00BE4751" w:rsidP="004D6B0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 xml:space="preserve">2. 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每次习题课，采用集中讲解方式。</w:t>
            </w:r>
          </w:p>
        </w:tc>
      </w:tr>
      <w:tr w:rsidR="00574564" w:rsidRPr="00BE4751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574564" w:rsidRPr="00BE4751" w:rsidRDefault="00BE4751" w:rsidP="004D6B0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开卷</w:t>
            </w: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（</w:t>
            </w:r>
            <w:r w:rsidRPr="00BE4751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  </w:t>
            </w: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）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 xml:space="preserve">     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闭卷</w:t>
            </w: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（</w:t>
            </w:r>
            <w:r w:rsidRPr="00BE4751">
              <w:rPr>
                <w:rFonts w:ascii="Segoe UI Symbol" w:eastAsia="MS Gothic" w:hAnsi="Segoe UI Symbol" w:cs="Segoe UI Symbol"/>
                <w:b/>
                <w:sz w:val="21"/>
                <w:szCs w:val="21"/>
                <w:lang w:eastAsia="zh-CN"/>
              </w:rPr>
              <w:t>✔</w:t>
            </w: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）</w:t>
            </w:r>
            <w:r w:rsidRPr="00BE4751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  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课程论文</w:t>
            </w: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（</w:t>
            </w:r>
            <w:r w:rsidRPr="00BE4751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 </w:t>
            </w: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）</w:t>
            </w:r>
            <w:r w:rsidRPr="00BE4751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  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其它</w:t>
            </w: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（</w:t>
            </w:r>
            <w:r w:rsidRPr="00BE4751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 </w:t>
            </w: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574564" w:rsidRPr="00BE4751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574564" w:rsidRPr="00BE4751" w:rsidRDefault="00BE4751" w:rsidP="004D6B0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 w:rsidR="0039700C" w:rsidRPr="00BE4751" w:rsidRDefault="00BE4751" w:rsidP="004D6B0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《自动控制原理》，彭冬玲</w:t>
            </w:r>
            <w:r w:rsidRPr="00BE4751">
              <w:rPr>
                <w:rFonts w:eastAsiaTheme="minorEastAsia"/>
                <w:bCs/>
                <w:sz w:val="21"/>
                <w:szCs w:val="21"/>
                <w:lang w:eastAsia="zh-CN"/>
              </w:rPr>
              <w:t xml:space="preserve"> </w:t>
            </w:r>
            <w:r w:rsidRPr="00BE4751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主编，华中科技大学出版社，</w:t>
            </w:r>
            <w:r w:rsidRPr="00BE4751">
              <w:rPr>
                <w:rFonts w:eastAsiaTheme="minorEastAsia"/>
                <w:bCs/>
                <w:sz w:val="21"/>
                <w:szCs w:val="21"/>
                <w:lang w:eastAsia="zh-CN"/>
              </w:rPr>
              <w:t>2017</w:t>
            </w:r>
            <w:r w:rsidRPr="00BE4751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，第</w:t>
            </w:r>
            <w:r w:rsidRPr="00BE4751">
              <w:rPr>
                <w:rFonts w:eastAsiaTheme="minorEastAsia"/>
                <w:bCs/>
                <w:sz w:val="21"/>
                <w:szCs w:val="21"/>
                <w:lang w:eastAsia="zh-CN"/>
              </w:rPr>
              <w:t>1</w:t>
            </w:r>
            <w:r w:rsidRPr="00BE4751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版</w:t>
            </w:r>
          </w:p>
          <w:p w:rsidR="00574564" w:rsidRPr="00BE4751" w:rsidRDefault="00BE4751" w:rsidP="004D6B0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39700C" w:rsidRPr="00BE4751" w:rsidRDefault="00BE4751" w:rsidP="004D6B0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《自动控制原理》，胥布工</w:t>
            </w:r>
            <w:r w:rsidRPr="00BE4751">
              <w:rPr>
                <w:rFonts w:eastAsiaTheme="minorEastAsia"/>
                <w:bCs/>
                <w:sz w:val="21"/>
                <w:szCs w:val="21"/>
                <w:lang w:eastAsia="zh-CN"/>
              </w:rPr>
              <w:t xml:space="preserve"> </w:t>
            </w:r>
            <w:r w:rsidRPr="00BE4751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主编，电子工业出版社，</w:t>
            </w:r>
            <w:r w:rsidRPr="00BE4751">
              <w:rPr>
                <w:rFonts w:eastAsiaTheme="minorEastAsia"/>
                <w:bCs/>
                <w:sz w:val="21"/>
                <w:szCs w:val="21"/>
                <w:lang w:eastAsia="zh-CN"/>
              </w:rPr>
              <w:t>2016</w:t>
            </w:r>
            <w:r w:rsidRPr="00BE4751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，第</w:t>
            </w:r>
            <w:r w:rsidRPr="00BE4751">
              <w:rPr>
                <w:rFonts w:eastAsiaTheme="minorEastAsia"/>
                <w:bCs/>
                <w:sz w:val="21"/>
                <w:szCs w:val="21"/>
                <w:lang w:eastAsia="zh-CN"/>
              </w:rPr>
              <w:t>2</w:t>
            </w:r>
            <w:r w:rsidRPr="00BE4751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版</w:t>
            </w:r>
          </w:p>
          <w:p w:rsidR="0039700C" w:rsidRPr="00BE4751" w:rsidRDefault="00BE4751" w:rsidP="00954645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《</w:t>
            </w:r>
            <w:r w:rsidRPr="00BE4751">
              <w:rPr>
                <w:rFonts w:eastAsiaTheme="minorEastAsia"/>
                <w:bCs/>
                <w:sz w:val="21"/>
                <w:szCs w:val="21"/>
                <w:lang w:eastAsia="zh-CN"/>
              </w:rPr>
              <w:t>MATLAB</w:t>
            </w:r>
            <w:r w:rsidRPr="00BE4751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与控制系统仿真实践》，赵广元</w:t>
            </w:r>
            <w:r w:rsidRPr="00BE4751">
              <w:rPr>
                <w:rFonts w:eastAsiaTheme="minorEastAsia"/>
                <w:bCs/>
                <w:sz w:val="21"/>
                <w:szCs w:val="21"/>
                <w:lang w:eastAsia="zh-CN"/>
              </w:rPr>
              <w:t xml:space="preserve"> </w:t>
            </w:r>
            <w:r w:rsidRPr="00BE4751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编，北京航空航天大学出版社，</w:t>
            </w:r>
            <w:r w:rsidRPr="00BE4751">
              <w:rPr>
                <w:rFonts w:eastAsiaTheme="minorEastAsia"/>
                <w:bCs/>
                <w:sz w:val="21"/>
                <w:szCs w:val="21"/>
                <w:lang w:eastAsia="zh-CN"/>
              </w:rPr>
              <w:t>2016</w:t>
            </w:r>
            <w:r w:rsidRPr="00BE4751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，第</w:t>
            </w:r>
            <w:r w:rsidRPr="00BE4751">
              <w:rPr>
                <w:rFonts w:eastAsiaTheme="minorEastAsia"/>
                <w:bCs/>
                <w:sz w:val="21"/>
                <w:szCs w:val="21"/>
                <w:lang w:eastAsia="zh-CN"/>
              </w:rPr>
              <w:t>3</w:t>
            </w:r>
            <w:r w:rsidRPr="00BE4751"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版</w:t>
            </w:r>
          </w:p>
        </w:tc>
      </w:tr>
      <w:tr w:rsidR="00574564" w:rsidRPr="00BE4751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574564" w:rsidRPr="00BE4751" w:rsidRDefault="00BE4751" w:rsidP="004D6B0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课程简介：</w:t>
            </w:r>
          </w:p>
          <w:p w:rsidR="00574564" w:rsidRPr="00BE4751" w:rsidRDefault="00BE4751" w:rsidP="004D6B0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《自动控制原理》是自动化专</w:t>
            </w:r>
            <w:bookmarkStart w:id="0" w:name="_GoBack"/>
            <w:bookmarkEnd w:id="0"/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业的一门重要的学科基础必修课程，亦是控制相关课程体系中的核心和主干课程，其主要内容包括了线性控制系统的数学建模、时域分析、根轨迹分析、频域分析、校正方法和校正装置设计，以及带入了非线性控制系统和离散控制系统的分析方法。《自动控制原理》是学生学习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“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计算机控制系统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”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“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运动控制系统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”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“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过程控制系统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”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“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电梯控制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”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“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电机控制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”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等专业课程必需的基础知识，为学生日后从事控制系统性能分析、控制器设计等工作奠定基础。</w:t>
            </w:r>
          </w:p>
        </w:tc>
      </w:tr>
      <w:tr w:rsidR="00574564" w:rsidRPr="00BE4751" w:rsidTr="00DF37F5">
        <w:trPr>
          <w:trHeight w:val="2684"/>
          <w:jc w:val="center"/>
        </w:trPr>
        <w:tc>
          <w:tcPr>
            <w:tcW w:w="5099" w:type="dxa"/>
            <w:gridSpan w:val="6"/>
          </w:tcPr>
          <w:p w:rsidR="00574564" w:rsidRPr="00BE4751" w:rsidRDefault="00BE4751" w:rsidP="004D6B0F">
            <w:pPr>
              <w:tabs>
                <w:tab w:val="left" w:pos="1440"/>
              </w:tabs>
              <w:spacing w:after="0" w:line="360" w:lineRule="exact"/>
              <w:ind w:firstLine="422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574564" w:rsidRPr="00BE4751" w:rsidRDefault="00BE4751" w:rsidP="00BE3BB5">
            <w:pPr>
              <w:spacing w:after="0" w:line="360" w:lineRule="exact"/>
              <w:ind w:leftChars="242" w:left="741" w:rightChars="79" w:right="190" w:hanging="160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 xml:space="preserve">1. 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熟悉线性控制系统数学模型的建立和传递函数的求解、掌握线性控制系统的时域分析方法、熟练计算控制系统的超调量、调节时间、稳定裕量、稳态精度等时域性能指标、掌握线性控制系统的根轨迹分析方法、理解开环根轨迹增益和开环零极点对系统性能的影响、掌握线性控制系统的频域分析方法、熟练绘制线性系统的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Nyquist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图和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Bode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图，能够使用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Nyquist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图分析系统稳定性，使用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Bode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图分析系统动态性能、掌握线性系统的校正方法、能够使用超前校正和滞后校正改善系统性能、熟悉非线性控制系统性能分析方法、熟悉离散控制系统性能分析方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法。</w:t>
            </w:r>
          </w:p>
          <w:p w:rsidR="00574564" w:rsidRPr="00BE4751" w:rsidRDefault="00BE4751" w:rsidP="00BE3BB5">
            <w:pPr>
              <w:spacing w:after="0" w:line="360" w:lineRule="exact"/>
              <w:ind w:leftChars="242" w:left="741" w:rightChars="79" w:right="190" w:hanging="160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 xml:space="preserve">2. 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培养自学能力、逻辑理解能力、基本运算技能，以及综合运用所学知识去分析问题和解决问题的能力，思维和分析方法得到一定的训练，并在此基础上进行归纳和总结，以逐步形成科学的学习观和方法论。</w:t>
            </w:r>
          </w:p>
          <w:p w:rsidR="00574564" w:rsidRPr="00BE4751" w:rsidRDefault="00BE4751" w:rsidP="00BE3BB5">
            <w:pPr>
              <w:spacing w:after="0" w:line="360" w:lineRule="exact"/>
              <w:ind w:leftChars="242" w:left="741" w:rightChars="79" w:right="190" w:hanging="16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 xml:space="preserve">3. 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通过本课程的学习，启发学习控制类相关课程的积极性，培养作为一个自动化技术人员必须具备的坚持不懈的学习精神，严谨治学的科学态度和健康向上的价值观，为未来的学习、工作和生活奠定良好的基础。</w:t>
            </w:r>
          </w:p>
        </w:tc>
        <w:tc>
          <w:tcPr>
            <w:tcW w:w="4302" w:type="dxa"/>
            <w:gridSpan w:val="3"/>
          </w:tcPr>
          <w:p w:rsidR="00574564" w:rsidRPr="00BE4751" w:rsidRDefault="00BE4751" w:rsidP="004D6B0F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lastRenderedPageBreak/>
              <w:t>本课程与学生核心能力培养之间的关联</w:t>
            </w:r>
            <w:r w:rsidRPr="00BE4751">
              <w:rPr>
                <w:rFonts w:eastAsiaTheme="minorEastAsia"/>
                <w:b/>
                <w:sz w:val="21"/>
                <w:szCs w:val="21"/>
                <w:lang w:eastAsia="zh-CN"/>
              </w:rPr>
              <w:t>(</w:t>
            </w: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DF37F5" w:rsidRPr="00BE4751" w:rsidRDefault="00BE4751" w:rsidP="00DF37F5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■核心能力</w:t>
            </w:r>
            <w:r w:rsidRPr="00BE4751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1. 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掌握从事自动化领域所需数学和基础科学知识；</w:t>
            </w:r>
          </w:p>
          <w:p w:rsidR="00DF37F5" w:rsidRPr="00BE4751" w:rsidRDefault="00BE4751" w:rsidP="00DF37F5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■核心能力</w:t>
            </w:r>
            <w:r w:rsidRPr="00BE4751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2. 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对自动化系统或产品的技术进行分析、解释相关数据及独立设计的能力；</w:t>
            </w:r>
          </w:p>
          <w:p w:rsidR="00DF37F5" w:rsidRPr="00BE4751" w:rsidRDefault="00BE4751" w:rsidP="00DF37F5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■核心能力</w:t>
            </w:r>
            <w:r w:rsidRPr="00BE4751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3. 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掌握自动化专业中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“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信息、控制和系统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”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的基本原理及应用方法，了解自动化领域的前沿和发展动态；</w:t>
            </w:r>
          </w:p>
          <w:p w:rsidR="00DF37F5" w:rsidRPr="00BE4751" w:rsidRDefault="00BE4751" w:rsidP="00DF37F5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□核心能力</w:t>
            </w:r>
            <w:r w:rsidRPr="00BE4751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4. 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具有创新意识和自动化新产品、新设备进行开发和设计的能力；</w:t>
            </w:r>
          </w:p>
          <w:p w:rsidR="00DF37F5" w:rsidRPr="00BE4751" w:rsidRDefault="00BE4751" w:rsidP="00DF37F5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□核心能力</w:t>
            </w:r>
            <w:r w:rsidRPr="00BE4751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5. 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项目管理、有效沟通协调、团队合作及创新能力；</w:t>
            </w:r>
          </w:p>
          <w:p w:rsidR="00DF37F5" w:rsidRPr="00BE4751" w:rsidRDefault="00BE4751" w:rsidP="00DF37F5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■核心能力</w:t>
            </w:r>
            <w:r w:rsidRPr="00BE4751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6. 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发掘、分析与解决复杂自动化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工程问题的能力；</w:t>
            </w:r>
          </w:p>
          <w:p w:rsidR="00DF37F5" w:rsidRPr="00BE4751" w:rsidRDefault="00BE4751" w:rsidP="00DF37F5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■核心能力</w:t>
            </w:r>
            <w:r w:rsidRPr="00BE4751">
              <w:rPr>
                <w:rFonts w:eastAsiaTheme="minorEastAsia"/>
                <w:b/>
                <w:sz w:val="21"/>
                <w:szCs w:val="21"/>
                <w:lang w:eastAsia="zh-CN"/>
              </w:rPr>
              <w:t>7</w:t>
            </w: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．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认识科技发展现状与趋势，了解工程技术对环境、社会及全球的影响，并培养终身学习的习惯与能力；</w:t>
            </w:r>
          </w:p>
          <w:p w:rsidR="00574564" w:rsidRPr="00BE4751" w:rsidRDefault="00BE4751" w:rsidP="00DF37F5"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□核心能力</w:t>
            </w:r>
            <w:r w:rsidRPr="00BE4751">
              <w:rPr>
                <w:rFonts w:eastAsiaTheme="minorEastAsia"/>
                <w:b/>
                <w:sz w:val="21"/>
                <w:szCs w:val="21"/>
                <w:lang w:eastAsia="zh-CN"/>
              </w:rPr>
              <w:t>8</w:t>
            </w: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．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理解职业道德、专业伦理与认知社会责任的能力。</w:t>
            </w:r>
          </w:p>
        </w:tc>
      </w:tr>
      <w:tr w:rsidR="00574564" w:rsidRPr="00BE4751">
        <w:trPr>
          <w:trHeight w:val="340"/>
          <w:jc w:val="center"/>
        </w:trPr>
        <w:tc>
          <w:tcPr>
            <w:tcW w:w="9401" w:type="dxa"/>
            <w:gridSpan w:val="9"/>
            <w:shd w:val="clear" w:color="auto" w:fill="C0C0C0"/>
            <w:vAlign w:val="center"/>
          </w:tcPr>
          <w:p w:rsidR="00574564" w:rsidRPr="00BE4751" w:rsidRDefault="00BE4751">
            <w:pPr>
              <w:tabs>
                <w:tab w:val="left" w:pos="1440"/>
              </w:tabs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574564" w:rsidRPr="00BE4751" w:rsidTr="002C5283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574564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460" w:type="dxa"/>
            <w:gridSpan w:val="2"/>
            <w:tcMar>
              <w:left w:w="28" w:type="dxa"/>
              <w:right w:w="28" w:type="dxa"/>
            </w:tcMar>
            <w:vAlign w:val="center"/>
          </w:tcPr>
          <w:p w:rsidR="00574564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574564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教学时长</w:t>
            </w:r>
          </w:p>
        </w:tc>
        <w:tc>
          <w:tcPr>
            <w:tcW w:w="4961" w:type="dxa"/>
            <w:gridSpan w:val="3"/>
            <w:tcMar>
              <w:left w:w="28" w:type="dxa"/>
              <w:right w:w="28" w:type="dxa"/>
            </w:tcMar>
            <w:vAlign w:val="center"/>
          </w:tcPr>
          <w:p w:rsidR="00574564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教学的重点与难点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center"/>
          </w:tcPr>
          <w:p w:rsidR="00574564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653" w:type="dxa"/>
            <w:tcMar>
              <w:left w:w="28" w:type="dxa"/>
              <w:right w:w="28" w:type="dxa"/>
            </w:tcMar>
            <w:vAlign w:val="center"/>
          </w:tcPr>
          <w:p w:rsidR="00574564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574564" w:rsidRPr="00BE4751" w:rsidTr="002C5283">
        <w:trPr>
          <w:trHeight w:val="340"/>
          <w:jc w:val="center"/>
        </w:trPr>
        <w:tc>
          <w:tcPr>
            <w:tcW w:w="648" w:type="dxa"/>
            <w:vAlign w:val="center"/>
          </w:tcPr>
          <w:p w:rsidR="00574564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1-2</w:t>
            </w:r>
          </w:p>
        </w:tc>
        <w:tc>
          <w:tcPr>
            <w:tcW w:w="1460" w:type="dxa"/>
            <w:gridSpan w:val="2"/>
            <w:vAlign w:val="center"/>
          </w:tcPr>
          <w:p w:rsidR="00574564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控制系统的数学模型</w:t>
            </w:r>
          </w:p>
        </w:tc>
        <w:tc>
          <w:tcPr>
            <w:tcW w:w="567" w:type="dxa"/>
            <w:vAlign w:val="center"/>
          </w:tcPr>
          <w:p w:rsidR="00574564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961" w:type="dxa"/>
            <w:gridSpan w:val="3"/>
            <w:vAlign w:val="center"/>
          </w:tcPr>
          <w:p w:rsidR="00574564" w:rsidRPr="00BE4751" w:rsidRDefault="00BE4751" w:rsidP="00EB4C97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了解自动控制理论发展与控制系统的分类；理解自动控制的基本原理；能够列写物理系统的微分方程</w:t>
            </w:r>
          </w:p>
        </w:tc>
        <w:tc>
          <w:tcPr>
            <w:tcW w:w="1112" w:type="dxa"/>
            <w:vAlign w:val="center"/>
          </w:tcPr>
          <w:p w:rsidR="00574564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vAlign w:val="center"/>
          </w:tcPr>
          <w:p w:rsidR="00574564" w:rsidRPr="00BE4751" w:rsidRDefault="00574564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574564" w:rsidRPr="00BE4751" w:rsidTr="002C5283">
        <w:trPr>
          <w:trHeight w:val="340"/>
          <w:jc w:val="center"/>
        </w:trPr>
        <w:tc>
          <w:tcPr>
            <w:tcW w:w="648" w:type="dxa"/>
            <w:vAlign w:val="center"/>
          </w:tcPr>
          <w:p w:rsidR="00574564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3-4</w:t>
            </w:r>
          </w:p>
        </w:tc>
        <w:tc>
          <w:tcPr>
            <w:tcW w:w="1460" w:type="dxa"/>
            <w:gridSpan w:val="2"/>
            <w:vAlign w:val="center"/>
          </w:tcPr>
          <w:p w:rsidR="00574564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控制系统的数学模型</w:t>
            </w:r>
          </w:p>
        </w:tc>
        <w:tc>
          <w:tcPr>
            <w:tcW w:w="567" w:type="dxa"/>
            <w:vAlign w:val="center"/>
          </w:tcPr>
          <w:p w:rsidR="00574564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961" w:type="dxa"/>
            <w:gridSpan w:val="3"/>
            <w:vAlign w:val="center"/>
          </w:tcPr>
          <w:p w:rsidR="00574564" w:rsidRPr="00BE4751" w:rsidRDefault="00BE4751" w:rsidP="00EB4C97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了解传递函数的定义和性质；掌握典型信号和典型环节的传递函数；掌握系统的结构图及其等效变换</w:t>
            </w:r>
          </w:p>
        </w:tc>
        <w:tc>
          <w:tcPr>
            <w:tcW w:w="1112" w:type="dxa"/>
            <w:vAlign w:val="center"/>
          </w:tcPr>
          <w:p w:rsidR="00574564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vAlign w:val="center"/>
          </w:tcPr>
          <w:p w:rsidR="00574564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次</w:t>
            </w:r>
          </w:p>
        </w:tc>
      </w:tr>
      <w:tr w:rsidR="00411BBB" w:rsidRPr="00BE4751" w:rsidTr="002C5283">
        <w:trPr>
          <w:trHeight w:val="340"/>
          <w:jc w:val="center"/>
        </w:trPr>
        <w:tc>
          <w:tcPr>
            <w:tcW w:w="648" w:type="dxa"/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460" w:type="dxa"/>
            <w:gridSpan w:val="2"/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控制系统的稳定性</w:t>
            </w:r>
          </w:p>
        </w:tc>
        <w:tc>
          <w:tcPr>
            <w:tcW w:w="567" w:type="dxa"/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961" w:type="dxa"/>
            <w:gridSpan w:val="3"/>
            <w:vAlign w:val="center"/>
          </w:tcPr>
          <w:p w:rsidR="00411BBB" w:rsidRPr="00BE4751" w:rsidRDefault="00BE4751" w:rsidP="009320FC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掌握反馈系统的结构及传递函数；理解闭环系统稳定性；理解复杂反馈系统的结构和特点</w:t>
            </w:r>
          </w:p>
        </w:tc>
        <w:tc>
          <w:tcPr>
            <w:tcW w:w="1112" w:type="dxa"/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vAlign w:val="center"/>
          </w:tcPr>
          <w:p w:rsidR="00411BBB" w:rsidRPr="00BE4751" w:rsidRDefault="00411BBB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411BBB" w:rsidRPr="00BE4751" w:rsidTr="002C5283">
        <w:trPr>
          <w:trHeight w:val="340"/>
          <w:jc w:val="center"/>
        </w:trPr>
        <w:tc>
          <w:tcPr>
            <w:tcW w:w="648" w:type="dxa"/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6-7</w:t>
            </w:r>
          </w:p>
        </w:tc>
        <w:tc>
          <w:tcPr>
            <w:tcW w:w="1460" w:type="dxa"/>
            <w:gridSpan w:val="2"/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线性系统的时域分析</w:t>
            </w:r>
          </w:p>
        </w:tc>
        <w:tc>
          <w:tcPr>
            <w:tcW w:w="567" w:type="dxa"/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961" w:type="dxa"/>
            <w:gridSpan w:val="3"/>
            <w:vAlign w:val="center"/>
          </w:tcPr>
          <w:p w:rsidR="00411BBB" w:rsidRPr="00BE4751" w:rsidRDefault="00BE4751" w:rsidP="00EB4C97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熟悉常用测试输入信号；掌握系统时域性能指标；重点掌握一阶系统、二阶系统的时域分析</w:t>
            </w:r>
          </w:p>
        </w:tc>
        <w:tc>
          <w:tcPr>
            <w:tcW w:w="1112" w:type="dxa"/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次</w:t>
            </w:r>
          </w:p>
        </w:tc>
      </w:tr>
      <w:tr w:rsidR="00411BBB" w:rsidRPr="00BE4751" w:rsidTr="002C5283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460" w:type="dxa"/>
            <w:gridSpan w:val="2"/>
            <w:tcBorders>
              <w:bottom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线性系统的时域分析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961" w:type="dxa"/>
            <w:gridSpan w:val="3"/>
            <w:tcBorders>
              <w:bottom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掌握高阶系统的时域分析；掌握系统的稳态误差分析；掌握基本控制规律的时域分析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vAlign w:val="center"/>
          </w:tcPr>
          <w:p w:rsidR="00411BBB" w:rsidRPr="00BE4751" w:rsidRDefault="00411BBB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411BBB" w:rsidRPr="00BE4751" w:rsidTr="002C5283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411BBB" w:rsidRPr="00BE4751" w:rsidRDefault="00BE4751" w:rsidP="00E34755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460" w:type="dxa"/>
            <w:gridSpan w:val="2"/>
            <w:tcBorders>
              <w:bottom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根轨迹分析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961" w:type="dxa"/>
            <w:gridSpan w:val="3"/>
            <w:tcBorders>
              <w:bottom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重点掌握绘制根轨迹的一般方法；掌握开环零极点对系统根轨迹的影响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vAlign w:val="center"/>
          </w:tcPr>
          <w:p w:rsidR="00411BBB" w:rsidRPr="00BE4751" w:rsidRDefault="00411BBB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3971F0" w:rsidRPr="00BE4751" w:rsidTr="002C5283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3971F0" w:rsidRPr="00BE4751" w:rsidRDefault="00BE4751" w:rsidP="003971F0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460" w:type="dxa"/>
            <w:gridSpan w:val="2"/>
            <w:tcBorders>
              <w:bottom w:val="single" w:sz="4" w:space="0" w:color="auto"/>
            </w:tcBorders>
            <w:vAlign w:val="center"/>
          </w:tcPr>
          <w:p w:rsidR="003971F0" w:rsidRPr="00BE4751" w:rsidRDefault="00BE4751" w:rsidP="003971F0">
            <w:pPr>
              <w:spacing w:after="0" w:line="32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期中总结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971F0" w:rsidRPr="00BE4751" w:rsidRDefault="00BE4751" w:rsidP="003971F0">
            <w:pPr>
              <w:spacing w:after="0" w:line="32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961" w:type="dxa"/>
            <w:gridSpan w:val="3"/>
            <w:tcBorders>
              <w:bottom w:val="single" w:sz="4" w:space="0" w:color="auto"/>
            </w:tcBorders>
            <w:vAlign w:val="center"/>
          </w:tcPr>
          <w:p w:rsidR="003971F0" w:rsidRPr="00BE4751" w:rsidRDefault="00BE4751" w:rsidP="003971F0">
            <w:pPr>
              <w:spacing w:after="0" w:line="320" w:lineRule="exact"/>
              <w:rPr>
                <w:rFonts w:eastAsiaTheme="minorEastAsia"/>
                <w:sz w:val="21"/>
                <w:szCs w:val="21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期中课程总结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vAlign w:val="center"/>
          </w:tcPr>
          <w:p w:rsidR="003971F0" w:rsidRPr="00BE4751" w:rsidRDefault="00BE4751" w:rsidP="003971F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课堂讲授与笔试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vAlign w:val="center"/>
          </w:tcPr>
          <w:p w:rsidR="003971F0" w:rsidRPr="00BE4751" w:rsidRDefault="003971F0" w:rsidP="003971F0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411BBB" w:rsidRPr="00BE4751" w:rsidTr="002C528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频率特性分析法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理解频率特性的基本概念；重点掌握频率特性图示法；理解系统的开环频率特性；重点掌握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Nyquist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稳定判据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411BBB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411BBB" w:rsidRPr="00BE4751" w:rsidTr="002C528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频率特性分析法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理解系统稳定裕度指标；重点掌握开环对数频率特性的性能分析；掌握闭环频率特性指标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411BBB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411BBB" w:rsidRPr="00BE4751" w:rsidTr="002C528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线性控制系统的校正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理解校正的基本概念；重点掌握频率发设计串联校正；掌握根轨迹发设计串联校正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次</w:t>
            </w:r>
          </w:p>
        </w:tc>
      </w:tr>
      <w:tr w:rsidR="00411BBB" w:rsidRPr="00BE4751" w:rsidTr="002C528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线性控制系统的校正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重点掌握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PID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校正及其参数整定方法；了解掌握反馈校正设计方法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411BBB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411BBB" w:rsidRPr="00BE4751" w:rsidTr="002C528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线性离散控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制系统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3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了解离散控制系统的基本概念；掌握信号采样与保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持；掌握离散系统的数学模型；掌握离散系统的稳定判据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课堂讲授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次</w:t>
            </w:r>
          </w:p>
        </w:tc>
      </w:tr>
      <w:tr w:rsidR="00411BBB" w:rsidRPr="00BE4751" w:rsidTr="002C528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16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非线性控制系统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了解非线性系统的基本概念；理解非线性系统的稳定性及特性；掌握相平面图的绘制和分析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411BBB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411BBB" w:rsidRPr="00BE4751" w:rsidTr="002C528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非线性控制系统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掌握典型非线性特性的描述函数；理解非线性系统的描述函数分析方法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BB" w:rsidRPr="00BE4751" w:rsidRDefault="00411BBB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3971F0" w:rsidRPr="00BE4751" w:rsidTr="002C5283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1F0" w:rsidRPr="00BE4751" w:rsidRDefault="00BE4751" w:rsidP="003971F0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1F0" w:rsidRPr="00BE4751" w:rsidRDefault="00BE4751" w:rsidP="003971F0">
            <w:pPr>
              <w:spacing w:after="0" w:line="32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期末总结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1F0" w:rsidRPr="00BE4751" w:rsidRDefault="00BE4751" w:rsidP="003971F0">
            <w:pPr>
              <w:spacing w:after="0" w:line="32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1F0" w:rsidRPr="00BE4751" w:rsidRDefault="00BE4751" w:rsidP="003971F0">
            <w:pPr>
              <w:spacing w:after="0" w:line="320" w:lineRule="exact"/>
              <w:rPr>
                <w:rFonts w:eastAsiaTheme="minorEastAsia"/>
                <w:sz w:val="21"/>
                <w:szCs w:val="21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期末课程总结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1F0" w:rsidRPr="00BE4751" w:rsidRDefault="00BE4751" w:rsidP="003971F0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1F0" w:rsidRPr="00BE4751" w:rsidRDefault="003971F0" w:rsidP="003971F0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411BBB" w:rsidRPr="00BE4751" w:rsidTr="002C5283">
        <w:trPr>
          <w:trHeight w:val="340"/>
          <w:jc w:val="center"/>
        </w:trPr>
        <w:tc>
          <w:tcPr>
            <w:tcW w:w="2108" w:type="dxa"/>
            <w:gridSpan w:val="3"/>
            <w:tcBorders>
              <w:top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right"/>
              <w:rPr>
                <w:rFonts w:eastAsiaTheme="minorEastAsia"/>
                <w:sz w:val="21"/>
                <w:szCs w:val="21"/>
              </w:rPr>
            </w:pP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54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</w:tcBorders>
            <w:vAlign w:val="center"/>
          </w:tcPr>
          <w:p w:rsidR="00411BBB" w:rsidRPr="00BE4751" w:rsidRDefault="00411BBB" w:rsidP="009320FC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  <w:vAlign w:val="center"/>
          </w:tcPr>
          <w:p w:rsidR="00411BBB" w:rsidRPr="00BE4751" w:rsidRDefault="00411BBB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653" w:type="dxa"/>
            <w:tcBorders>
              <w:top w:val="single" w:sz="4" w:space="0" w:color="auto"/>
            </w:tcBorders>
            <w:vAlign w:val="center"/>
          </w:tcPr>
          <w:p w:rsidR="00411BBB" w:rsidRPr="00BE4751" w:rsidRDefault="00411BBB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411BBB" w:rsidRPr="00BE4751">
        <w:trPr>
          <w:trHeight w:val="340"/>
          <w:jc w:val="center"/>
        </w:trPr>
        <w:tc>
          <w:tcPr>
            <w:tcW w:w="9401" w:type="dxa"/>
            <w:gridSpan w:val="9"/>
            <w:shd w:val="clear" w:color="auto" w:fill="C0C0C0"/>
            <w:vAlign w:val="center"/>
          </w:tcPr>
          <w:p w:rsidR="00411BBB" w:rsidRPr="00BE4751" w:rsidRDefault="00BE4751" w:rsidP="00411BBB">
            <w:pPr>
              <w:tabs>
                <w:tab w:val="left" w:pos="1440"/>
              </w:tabs>
              <w:spacing w:after="0" w:line="360" w:lineRule="exact"/>
              <w:jc w:val="center"/>
              <w:rPr>
                <w:rFonts w:eastAsiaTheme="minorEastAsia"/>
                <w:b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411BBB" w:rsidRPr="00BE4751" w:rsidTr="002C5283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411BBB" w:rsidRPr="00BE4751" w:rsidRDefault="00BE4751" w:rsidP="00411BBB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629" w:type="dxa"/>
            <w:gridSpan w:val="5"/>
            <w:vAlign w:val="center"/>
          </w:tcPr>
          <w:p w:rsidR="00411BBB" w:rsidRPr="00BE4751" w:rsidRDefault="00BE4751" w:rsidP="00411BBB">
            <w:pPr>
              <w:spacing w:after="0" w:line="360" w:lineRule="exact"/>
              <w:ind w:left="180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765" w:type="dxa"/>
            <w:gridSpan w:val="2"/>
            <w:vAlign w:val="center"/>
          </w:tcPr>
          <w:p w:rsidR="00411BBB" w:rsidRPr="00BE4751" w:rsidRDefault="00BE4751" w:rsidP="00411BBB">
            <w:pPr>
              <w:spacing w:after="0" w:line="360" w:lineRule="exact"/>
              <w:ind w:left="180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9320FC" w:rsidRPr="00BE4751" w:rsidTr="004C6B58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9320FC" w:rsidRPr="00BE4751" w:rsidRDefault="00BE4751" w:rsidP="004C6B58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出勤状况</w:t>
            </w:r>
          </w:p>
        </w:tc>
        <w:tc>
          <w:tcPr>
            <w:tcW w:w="5629" w:type="dxa"/>
            <w:gridSpan w:val="5"/>
            <w:vAlign w:val="center"/>
          </w:tcPr>
          <w:p w:rsidR="009320FC" w:rsidRPr="00BE4751" w:rsidRDefault="00BE4751" w:rsidP="004C6B58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 xml:space="preserve">1. 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评价标准：不迟到，请假须有辅导员签字的请假条。</w:t>
            </w:r>
          </w:p>
          <w:p w:rsidR="009320FC" w:rsidRPr="00BE4751" w:rsidRDefault="00BE4751" w:rsidP="004C6B58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 xml:space="preserve">2. 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要求：无故旷课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次扣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分，迟到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次扣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分，缺席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次取消参加期末考试的资格。</w:t>
            </w:r>
          </w:p>
        </w:tc>
        <w:tc>
          <w:tcPr>
            <w:tcW w:w="1765" w:type="dxa"/>
            <w:gridSpan w:val="2"/>
            <w:vAlign w:val="center"/>
          </w:tcPr>
          <w:p w:rsidR="009320FC" w:rsidRPr="00BE4751" w:rsidRDefault="00BE4751" w:rsidP="004C6B58">
            <w:pPr>
              <w:spacing w:after="0" w:line="360" w:lineRule="exac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10%</w:t>
            </w:r>
          </w:p>
        </w:tc>
      </w:tr>
      <w:tr w:rsidR="009320FC" w:rsidRPr="00BE4751" w:rsidTr="004C6B58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9320FC" w:rsidRPr="00BE4751" w:rsidRDefault="00BE4751" w:rsidP="004C6B58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课堂表现</w:t>
            </w:r>
          </w:p>
        </w:tc>
        <w:tc>
          <w:tcPr>
            <w:tcW w:w="5629" w:type="dxa"/>
            <w:gridSpan w:val="5"/>
            <w:vAlign w:val="center"/>
          </w:tcPr>
          <w:p w:rsidR="009320FC" w:rsidRPr="00BE4751" w:rsidRDefault="00BE4751" w:rsidP="004C6B58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 xml:space="preserve">1. 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评价标准：参与课堂程度及随堂测验。</w:t>
            </w:r>
          </w:p>
          <w:p w:rsidR="009320FC" w:rsidRPr="00BE4751" w:rsidRDefault="00BE4751" w:rsidP="004C6B5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 xml:space="preserve">2. 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要求：精神饱满，参与课堂程度高。</w:t>
            </w:r>
          </w:p>
        </w:tc>
        <w:tc>
          <w:tcPr>
            <w:tcW w:w="1765" w:type="dxa"/>
            <w:gridSpan w:val="2"/>
            <w:vAlign w:val="center"/>
          </w:tcPr>
          <w:p w:rsidR="009320FC" w:rsidRPr="00BE4751" w:rsidRDefault="00BE4751" w:rsidP="004C6B58">
            <w:pPr>
              <w:spacing w:after="0" w:line="360" w:lineRule="exact"/>
              <w:ind w:left="180"/>
              <w:jc w:val="center"/>
              <w:rPr>
                <w:rFonts w:eastAsiaTheme="minorEastAsia"/>
                <w:sz w:val="21"/>
                <w:szCs w:val="21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20%</w:t>
            </w:r>
          </w:p>
        </w:tc>
      </w:tr>
      <w:tr w:rsidR="00411BBB" w:rsidRPr="00BE4751" w:rsidTr="002C5283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平时作业</w:t>
            </w:r>
          </w:p>
        </w:tc>
        <w:tc>
          <w:tcPr>
            <w:tcW w:w="5629" w:type="dxa"/>
            <w:gridSpan w:val="5"/>
            <w:vAlign w:val="center"/>
          </w:tcPr>
          <w:p w:rsidR="004B70EC" w:rsidRPr="00BE4751" w:rsidRDefault="00BE4751" w:rsidP="009320F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 xml:space="preserve">1. 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评价标准：按照作业完成情况评分。</w:t>
            </w:r>
          </w:p>
          <w:p w:rsidR="00411BBB" w:rsidRPr="00BE4751" w:rsidRDefault="00BE4751" w:rsidP="009320FC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 xml:space="preserve">2. 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要求：按时作业，作业工整规范。</w:t>
            </w:r>
          </w:p>
        </w:tc>
        <w:tc>
          <w:tcPr>
            <w:tcW w:w="1765" w:type="dxa"/>
            <w:gridSpan w:val="2"/>
            <w:vAlign w:val="center"/>
          </w:tcPr>
          <w:p w:rsidR="00411BBB" w:rsidRPr="00BE4751" w:rsidRDefault="00BE4751" w:rsidP="009320FC">
            <w:pPr>
              <w:spacing w:after="0" w:line="360" w:lineRule="exact"/>
              <w:ind w:left="180"/>
              <w:jc w:val="center"/>
              <w:rPr>
                <w:rFonts w:eastAsiaTheme="minorEastAsia"/>
                <w:sz w:val="21"/>
                <w:szCs w:val="21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20%</w:t>
            </w:r>
          </w:p>
        </w:tc>
      </w:tr>
      <w:tr w:rsidR="00411BBB" w:rsidRPr="00BE4751" w:rsidTr="002C5283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2C5283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期中考试</w:t>
            </w:r>
          </w:p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（闭卷考试）</w:t>
            </w:r>
          </w:p>
        </w:tc>
        <w:tc>
          <w:tcPr>
            <w:tcW w:w="5629" w:type="dxa"/>
            <w:gridSpan w:val="5"/>
            <w:vAlign w:val="center"/>
          </w:tcPr>
          <w:p w:rsidR="004B70EC" w:rsidRPr="00BE4751" w:rsidRDefault="00BE4751" w:rsidP="009320F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 xml:space="preserve">1. 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评价标准：按照试卷参考解答及评分标准给分。</w:t>
            </w:r>
          </w:p>
          <w:p w:rsidR="00411BBB" w:rsidRPr="00BE4751" w:rsidRDefault="00BE4751" w:rsidP="009320FC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 xml:space="preserve">2. 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要求：能灵活运用所学自动控制原理知识和方法进行求解，独立、按时完成考试。若发现任何考试作弊行为，试卷一律按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分处理。</w:t>
            </w:r>
          </w:p>
        </w:tc>
        <w:tc>
          <w:tcPr>
            <w:tcW w:w="1765" w:type="dxa"/>
            <w:gridSpan w:val="2"/>
            <w:vAlign w:val="center"/>
          </w:tcPr>
          <w:p w:rsidR="00411BBB" w:rsidRPr="00BE4751" w:rsidRDefault="00BE4751" w:rsidP="009320FC">
            <w:pPr>
              <w:spacing w:after="0" w:line="360" w:lineRule="exac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25%</w:t>
            </w:r>
          </w:p>
        </w:tc>
      </w:tr>
      <w:tr w:rsidR="00411BBB" w:rsidRPr="00BE4751" w:rsidTr="002C5283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2C5283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期末考试</w:t>
            </w:r>
          </w:p>
          <w:p w:rsidR="00411BBB" w:rsidRPr="00BE4751" w:rsidRDefault="00BE4751" w:rsidP="009320F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（闭卷考试）</w:t>
            </w:r>
          </w:p>
        </w:tc>
        <w:tc>
          <w:tcPr>
            <w:tcW w:w="5629" w:type="dxa"/>
            <w:gridSpan w:val="5"/>
            <w:vAlign w:val="center"/>
          </w:tcPr>
          <w:p w:rsidR="004B70EC" w:rsidRPr="00BE4751" w:rsidRDefault="00BE4751" w:rsidP="009320F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 xml:space="preserve">1. 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评价标准：按照试卷参考解答及评分标准给分。</w:t>
            </w:r>
          </w:p>
          <w:p w:rsidR="00411BBB" w:rsidRPr="00BE4751" w:rsidRDefault="00BE4751" w:rsidP="009320FC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 xml:space="preserve">2. 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要求：能灵活运用所学自动控制原理知识和方法进行求解，独立、按时完成考试。若发现任何考试作弊行为，试卷一律按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  <w:r w:rsidRPr="00BE4751">
              <w:rPr>
                <w:rFonts w:eastAsiaTheme="minorEastAsia" w:hint="eastAsia"/>
                <w:sz w:val="21"/>
                <w:szCs w:val="21"/>
                <w:lang w:eastAsia="zh-CN"/>
              </w:rPr>
              <w:t>分处理。</w:t>
            </w:r>
          </w:p>
        </w:tc>
        <w:tc>
          <w:tcPr>
            <w:tcW w:w="1765" w:type="dxa"/>
            <w:gridSpan w:val="2"/>
            <w:vAlign w:val="center"/>
          </w:tcPr>
          <w:p w:rsidR="00411BBB" w:rsidRPr="00BE4751" w:rsidRDefault="00BE4751" w:rsidP="009320FC">
            <w:pPr>
              <w:spacing w:after="0" w:line="360" w:lineRule="exact"/>
              <w:ind w:left="180"/>
              <w:jc w:val="center"/>
              <w:rPr>
                <w:rFonts w:eastAsiaTheme="minorEastAsia"/>
                <w:sz w:val="21"/>
                <w:szCs w:val="21"/>
              </w:rPr>
            </w:pP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25%</w:t>
            </w:r>
          </w:p>
        </w:tc>
      </w:tr>
      <w:tr w:rsidR="00411BBB" w:rsidRPr="00BE4751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:rsidR="00411BBB" w:rsidRPr="00BE4751" w:rsidRDefault="00BE4751" w:rsidP="00690B98">
            <w:pPr>
              <w:spacing w:after="0" w:line="360" w:lineRule="exact"/>
              <w:ind w:left="18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大纲编写时间：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2019</w:t>
            </w: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年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月</w:t>
            </w:r>
            <w:r w:rsidRPr="00BE4751">
              <w:rPr>
                <w:rFonts w:eastAsiaTheme="minorEastAsia"/>
                <w:sz w:val="21"/>
                <w:szCs w:val="21"/>
                <w:lang w:eastAsia="zh-CN"/>
              </w:rPr>
              <w:t>7</w:t>
            </w: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日</w:t>
            </w:r>
          </w:p>
        </w:tc>
      </w:tr>
      <w:tr w:rsidR="00411BBB" w:rsidRPr="00BE4751">
        <w:trPr>
          <w:trHeight w:val="2351"/>
          <w:jc w:val="center"/>
        </w:trPr>
        <w:tc>
          <w:tcPr>
            <w:tcW w:w="9401" w:type="dxa"/>
            <w:gridSpan w:val="9"/>
          </w:tcPr>
          <w:p w:rsidR="00411BBB" w:rsidRPr="00BE4751" w:rsidRDefault="00BE4751" w:rsidP="00411BBB">
            <w:pPr>
              <w:tabs>
                <w:tab w:val="left" w:pos="1440"/>
              </w:tabs>
              <w:spacing w:after="0" w:line="360" w:lineRule="exact"/>
              <w:jc w:val="left"/>
              <w:rPr>
                <w:rFonts w:eastAsiaTheme="minorEastAsia"/>
                <w:b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b/>
                <w:szCs w:val="21"/>
                <w:lang w:eastAsia="zh-CN"/>
              </w:rPr>
              <w:t>系（部）审查意见：</w:t>
            </w:r>
          </w:p>
          <w:p w:rsidR="00411BBB" w:rsidRPr="00BE4751" w:rsidRDefault="00411BBB" w:rsidP="00411BBB">
            <w:pPr>
              <w:spacing w:after="0" w:line="360" w:lineRule="exact"/>
              <w:ind w:firstLine="57"/>
              <w:jc w:val="lef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  <w:p w:rsidR="00411BBB" w:rsidRPr="00BE4751" w:rsidRDefault="00411BBB" w:rsidP="00411BBB">
            <w:pPr>
              <w:spacing w:after="0" w:line="360" w:lineRule="exact"/>
              <w:ind w:firstLine="57"/>
              <w:jc w:val="lef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  <w:p w:rsidR="00411BBB" w:rsidRPr="00BE4751" w:rsidRDefault="00411BBB" w:rsidP="00411BB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411BBB" w:rsidRPr="00BE4751" w:rsidRDefault="00411BBB" w:rsidP="00411BBB">
            <w:pPr>
              <w:spacing w:after="0" w:line="360" w:lineRule="exact"/>
              <w:ind w:right="420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411BBB" w:rsidRPr="00BE4751" w:rsidRDefault="00BE4751" w:rsidP="00690B98">
            <w:pPr>
              <w:wordWrap w:val="0"/>
              <w:spacing w:after="0" w:line="360" w:lineRule="exact"/>
              <w:ind w:right="420"/>
              <w:jc w:val="righ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系（部）主任签名：</w:t>
            </w:r>
            <w:r w:rsidRPr="00BE4751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                   </w:t>
            </w: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日期：</w:t>
            </w:r>
            <w:r w:rsidRPr="00BE4751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      </w:t>
            </w: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年</w:t>
            </w:r>
            <w:r w:rsidRPr="00BE4751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    </w:t>
            </w: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月</w:t>
            </w:r>
            <w:r w:rsidRPr="00BE4751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    </w:t>
            </w:r>
            <w:r w:rsidRPr="00BE475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日</w:t>
            </w:r>
          </w:p>
          <w:p w:rsidR="00411BBB" w:rsidRPr="00BE4751" w:rsidRDefault="00411BBB" w:rsidP="00411BBB">
            <w:pPr>
              <w:spacing w:after="0"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</w:tbl>
    <w:p w:rsidR="00574564" w:rsidRPr="00BE4751" w:rsidRDefault="00574564" w:rsidP="00F010F3">
      <w:pPr>
        <w:spacing w:after="0" w:line="360" w:lineRule="exact"/>
        <w:ind w:left="738" w:hanging="738"/>
        <w:rPr>
          <w:rFonts w:eastAsiaTheme="minorEastAsia"/>
          <w:b/>
          <w:bCs/>
          <w:sz w:val="21"/>
          <w:szCs w:val="21"/>
          <w:lang w:eastAsia="zh-CN"/>
        </w:rPr>
      </w:pPr>
    </w:p>
    <w:sectPr w:rsidR="00574564" w:rsidRPr="00BE4751">
      <w:pgSz w:w="11906" w:h="16838"/>
      <w:pgMar w:top="1440" w:right="1800" w:bottom="1440" w:left="1800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30C" w:rsidRDefault="0092230C">
      <w:pPr>
        <w:spacing w:after="0"/>
      </w:pPr>
      <w:r>
        <w:separator/>
      </w:r>
    </w:p>
  </w:endnote>
  <w:endnote w:type="continuationSeparator" w:id="0">
    <w:p w:rsidR="0092230C" w:rsidRDefault="009223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30C" w:rsidRDefault="0092230C">
      <w:pPr>
        <w:spacing w:after="0"/>
      </w:pPr>
      <w:r>
        <w:separator/>
      </w:r>
    </w:p>
  </w:footnote>
  <w:footnote w:type="continuationSeparator" w:id="0">
    <w:p w:rsidR="0092230C" w:rsidRDefault="0092230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624008"/>
    <w:multiLevelType w:val="hybridMultilevel"/>
    <w:tmpl w:val="53C66764"/>
    <w:lvl w:ilvl="0" w:tplc="F3A0D562">
      <w:start w:val="1"/>
      <w:numFmt w:val="decimal"/>
      <w:lvlText w:val="%1)"/>
      <w:lvlJc w:val="left"/>
      <w:pPr>
        <w:ind w:left="480" w:hanging="480"/>
      </w:pPr>
    </w:lvl>
    <w:lvl w:ilvl="1" w:tplc="870441C6">
      <w:start w:val="1"/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 w:tplc="C3E0DED6">
      <w:start w:val="1"/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 w:tplc="5CA46EE8">
      <w:start w:val="1"/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 w:tplc="2AB48F0A">
      <w:start w:val="1"/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 w:tplc="F6D4EA3C">
      <w:start w:val="1"/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 w:tplc="B6542CAC">
      <w:start w:val="1"/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 w:tplc="1E309874">
      <w:start w:val="1"/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 w:tplc="1076F61A">
      <w:start w:val="1"/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>
    <w:nsid w:val="2FB855A5"/>
    <w:multiLevelType w:val="singleLevel"/>
    <w:tmpl w:val="B470A598"/>
    <w:lvl w:ilvl="0">
      <w:start w:val="1"/>
      <w:numFmt w:val="decimal"/>
      <w:suff w:val="space"/>
      <w:lvlText w:val="%1、"/>
      <w:lvlJc w:val="left"/>
    </w:lvl>
  </w:abstractNum>
  <w:abstractNum w:abstractNumId="2">
    <w:nsid w:val="703622F1"/>
    <w:multiLevelType w:val="multilevel"/>
    <w:tmpl w:val="46FCA708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</w:lvl>
    <w:lvl w:ilvl="2">
      <w:start w:val="1"/>
      <w:numFmt w:val="decimal"/>
      <w:lvlText w:val="%3.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2C23799B"/>
    <w:rsid w:val="000041EE"/>
    <w:rsid w:val="00061F27"/>
    <w:rsid w:val="0006698D"/>
    <w:rsid w:val="00087B74"/>
    <w:rsid w:val="000B626E"/>
    <w:rsid w:val="000C2D4A"/>
    <w:rsid w:val="000E0AE8"/>
    <w:rsid w:val="00113022"/>
    <w:rsid w:val="0011328C"/>
    <w:rsid w:val="00155E5A"/>
    <w:rsid w:val="00171228"/>
    <w:rsid w:val="001B2F66"/>
    <w:rsid w:val="001B31E9"/>
    <w:rsid w:val="001D28E8"/>
    <w:rsid w:val="001F20BC"/>
    <w:rsid w:val="001F3ABD"/>
    <w:rsid w:val="002111AE"/>
    <w:rsid w:val="00227119"/>
    <w:rsid w:val="00291611"/>
    <w:rsid w:val="00295970"/>
    <w:rsid w:val="002A251B"/>
    <w:rsid w:val="002C0D8F"/>
    <w:rsid w:val="002C5283"/>
    <w:rsid w:val="002E27E1"/>
    <w:rsid w:val="002E66EC"/>
    <w:rsid w:val="003044FA"/>
    <w:rsid w:val="0037396C"/>
    <w:rsid w:val="0037561C"/>
    <w:rsid w:val="0039700C"/>
    <w:rsid w:val="003971F0"/>
    <w:rsid w:val="003A0A25"/>
    <w:rsid w:val="003C66D8"/>
    <w:rsid w:val="003E2BAB"/>
    <w:rsid w:val="003E66A6"/>
    <w:rsid w:val="00411BBB"/>
    <w:rsid w:val="00414FC8"/>
    <w:rsid w:val="0041777A"/>
    <w:rsid w:val="00434681"/>
    <w:rsid w:val="00457E42"/>
    <w:rsid w:val="004B3994"/>
    <w:rsid w:val="004B70EC"/>
    <w:rsid w:val="004B7A17"/>
    <w:rsid w:val="004D29DE"/>
    <w:rsid w:val="004D6B0F"/>
    <w:rsid w:val="004E0481"/>
    <w:rsid w:val="004E7804"/>
    <w:rsid w:val="005639AB"/>
    <w:rsid w:val="0056486E"/>
    <w:rsid w:val="00574564"/>
    <w:rsid w:val="005805E8"/>
    <w:rsid w:val="005911D3"/>
    <w:rsid w:val="005F174F"/>
    <w:rsid w:val="00631FA7"/>
    <w:rsid w:val="0063410F"/>
    <w:rsid w:val="0065651C"/>
    <w:rsid w:val="00690B98"/>
    <w:rsid w:val="00735FDE"/>
    <w:rsid w:val="00770F0D"/>
    <w:rsid w:val="00776AF2"/>
    <w:rsid w:val="00785779"/>
    <w:rsid w:val="0079495A"/>
    <w:rsid w:val="007A154B"/>
    <w:rsid w:val="007D7AAC"/>
    <w:rsid w:val="008147FF"/>
    <w:rsid w:val="00815F78"/>
    <w:rsid w:val="008512DF"/>
    <w:rsid w:val="00855020"/>
    <w:rsid w:val="00885EED"/>
    <w:rsid w:val="00892ADC"/>
    <w:rsid w:val="00896971"/>
    <w:rsid w:val="008B4200"/>
    <w:rsid w:val="008F6642"/>
    <w:rsid w:val="009039A7"/>
    <w:rsid w:val="00907E3A"/>
    <w:rsid w:val="00917C66"/>
    <w:rsid w:val="0092230C"/>
    <w:rsid w:val="00930C61"/>
    <w:rsid w:val="009320FC"/>
    <w:rsid w:val="009349EE"/>
    <w:rsid w:val="00954645"/>
    <w:rsid w:val="0096490C"/>
    <w:rsid w:val="00980C12"/>
    <w:rsid w:val="009A2B5C"/>
    <w:rsid w:val="009B3EAE"/>
    <w:rsid w:val="009C3354"/>
    <w:rsid w:val="009D3079"/>
    <w:rsid w:val="009E0BB8"/>
    <w:rsid w:val="009F7907"/>
    <w:rsid w:val="00A41C45"/>
    <w:rsid w:val="00A84D68"/>
    <w:rsid w:val="00A85774"/>
    <w:rsid w:val="00AA199F"/>
    <w:rsid w:val="00AB00C2"/>
    <w:rsid w:val="00AC0170"/>
    <w:rsid w:val="00AE48DD"/>
    <w:rsid w:val="00AF342D"/>
    <w:rsid w:val="00B05FEC"/>
    <w:rsid w:val="00B3193B"/>
    <w:rsid w:val="00B82E41"/>
    <w:rsid w:val="00BB35F5"/>
    <w:rsid w:val="00BE3BB5"/>
    <w:rsid w:val="00BE4751"/>
    <w:rsid w:val="00C06D81"/>
    <w:rsid w:val="00C15365"/>
    <w:rsid w:val="00C41D05"/>
    <w:rsid w:val="00C479CB"/>
    <w:rsid w:val="00C705DD"/>
    <w:rsid w:val="00C76FA2"/>
    <w:rsid w:val="00CA1AB8"/>
    <w:rsid w:val="00CB3DE3"/>
    <w:rsid w:val="00CC4A46"/>
    <w:rsid w:val="00CD2F8F"/>
    <w:rsid w:val="00D268B2"/>
    <w:rsid w:val="00D33A3E"/>
    <w:rsid w:val="00D45246"/>
    <w:rsid w:val="00D62B41"/>
    <w:rsid w:val="00D757ED"/>
    <w:rsid w:val="00DB45CF"/>
    <w:rsid w:val="00DB5724"/>
    <w:rsid w:val="00DF37F5"/>
    <w:rsid w:val="00DF5C03"/>
    <w:rsid w:val="00E0505F"/>
    <w:rsid w:val="00E34755"/>
    <w:rsid w:val="00E413E8"/>
    <w:rsid w:val="00E53E23"/>
    <w:rsid w:val="00EB4C97"/>
    <w:rsid w:val="00EC2295"/>
    <w:rsid w:val="00ED3FCA"/>
    <w:rsid w:val="00F010F3"/>
    <w:rsid w:val="00F1551C"/>
    <w:rsid w:val="00F175E3"/>
    <w:rsid w:val="00F31667"/>
    <w:rsid w:val="00F617C2"/>
    <w:rsid w:val="00F96D96"/>
    <w:rsid w:val="00FA0724"/>
    <w:rsid w:val="00FE22C8"/>
    <w:rsid w:val="00FF182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5BDA2CE-7EA8-4D4F-83B8-5D794C7C4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pPr>
      <w:spacing w:after="120"/>
      <w:jc w:val="both"/>
    </w:pPr>
    <w:rPr>
      <w:rFonts w:eastAsia="PMingLiU"/>
      <w:sz w:val="24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列出段落1"/>
    <w:basedOn w:val="a"/>
    <w:uiPriority w:val="34"/>
    <w:qFormat/>
    <w:pPr>
      <w:spacing w:after="0"/>
      <w:ind w:left="480"/>
      <w:jc w:val="left"/>
    </w:pPr>
    <w:rPr>
      <w:rFonts w:ascii="Calibri" w:eastAsia="DFKai-SB" w:hAnsi="Calibri"/>
      <w:lang w:eastAsia="zh-TW"/>
    </w:rPr>
  </w:style>
  <w:style w:type="character" w:customStyle="1" w:styleId="Fontstyle01">
    <w:name w:val="Fontstyle01"/>
    <w:basedOn w:val="a0"/>
    <w:uiPriority w:val="99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pPr>
      <w:ind w:firstLine="420"/>
    </w:pPr>
  </w:style>
  <w:style w:type="paragraph" w:styleId="a7">
    <w:name w:val="Balloon Text"/>
    <w:basedOn w:val="a"/>
    <w:link w:val="Char1"/>
    <w:uiPriority w:val="99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uiPriority w:val="99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Pr>
      <w:i/>
      <w:iCs/>
    </w:rPr>
  </w:style>
  <w:style w:type="paragraph" w:styleId="aa">
    <w:name w:val="No Spacing"/>
    <w:uiPriority w:val="1"/>
    <w:qFormat/>
  </w:style>
  <w:style w:type="character" w:customStyle="1" w:styleId="1Char">
    <w:name w:val="标题 1 Char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Char">
    <w:name w:val="标题 2 Char"/>
    <w:basedOn w:val="a0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Char">
    <w:name w:val="标题 3 Char"/>
    <w:basedOn w:val="a0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Char">
    <w:name w:val="标题 4 Char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Char">
    <w:name w:val="标题 5 Char"/>
    <w:basedOn w:val="a0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Char">
    <w:name w:val="标题 6 Char"/>
    <w:basedOn w:val="a0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Char">
    <w:name w:val="标题 7 Char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Char">
    <w:name w:val="标题 9 Char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b">
    <w:name w:val="Title"/>
    <w:basedOn w:val="a"/>
    <w:next w:val="a"/>
    <w:link w:val="Char2"/>
    <w:uiPriority w:val="10"/>
    <w:qFormat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Char2">
    <w:name w:val="标题 Char"/>
    <w:basedOn w:val="a0"/>
    <w:link w:val="ab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c">
    <w:name w:val="Subtitle"/>
    <w:basedOn w:val="a"/>
    <w:next w:val="a"/>
    <w:link w:val="Char3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Char3">
    <w:name w:val="副标题 Char"/>
    <w:basedOn w:val="a0"/>
    <w:link w:val="ac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d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Pr>
      <w:b/>
      <w:bCs/>
      <w:i/>
      <w:iCs/>
      <w:color w:val="5B9BD5" w:themeColor="accent1"/>
    </w:rPr>
  </w:style>
  <w:style w:type="character" w:styleId="af">
    <w:name w:val="Strong"/>
    <w:basedOn w:val="a0"/>
    <w:uiPriority w:val="22"/>
    <w:qFormat/>
    <w:rPr>
      <w:b/>
      <w:bCs/>
    </w:rPr>
  </w:style>
  <w:style w:type="paragraph" w:styleId="af0">
    <w:name w:val="Quote"/>
    <w:basedOn w:val="a"/>
    <w:next w:val="a"/>
    <w:link w:val="Char4"/>
    <w:uiPriority w:val="29"/>
    <w:qFormat/>
    <w:rPr>
      <w:i/>
      <w:iCs/>
      <w:color w:val="000000" w:themeColor="text1"/>
    </w:rPr>
  </w:style>
  <w:style w:type="character" w:customStyle="1" w:styleId="Char4">
    <w:name w:val="引用 Char"/>
    <w:basedOn w:val="a0"/>
    <w:link w:val="af0"/>
    <w:uiPriority w:val="29"/>
    <w:rPr>
      <w:i/>
      <w:iCs/>
      <w:color w:val="000000" w:themeColor="text1"/>
    </w:rPr>
  </w:style>
  <w:style w:type="paragraph" w:styleId="af1">
    <w:name w:val="Intense Quote"/>
    <w:basedOn w:val="a"/>
    <w:next w:val="a"/>
    <w:link w:val="Char5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Char5">
    <w:name w:val="明显引用 Char"/>
    <w:basedOn w:val="a0"/>
    <w:link w:val="af1"/>
    <w:uiPriority w:val="30"/>
    <w:rPr>
      <w:b/>
      <w:bCs/>
      <w:i/>
      <w:iCs/>
      <w:color w:val="5B9BD5" w:themeColor="accent1"/>
    </w:rPr>
  </w:style>
  <w:style w:type="character" w:styleId="af2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3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4">
    <w:name w:val="Book Title"/>
    <w:basedOn w:val="a0"/>
    <w:uiPriority w:val="33"/>
    <w:qFormat/>
    <w:rPr>
      <w:b/>
      <w:bCs/>
      <w:smallCaps/>
      <w:spacing w:val="5"/>
    </w:rPr>
  </w:style>
  <w:style w:type="paragraph" w:styleId="af5">
    <w:name w:val="footnote text"/>
    <w:basedOn w:val="a"/>
    <w:link w:val="Char6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Char6">
    <w:name w:val="脚注文本 Char"/>
    <w:basedOn w:val="a0"/>
    <w:link w:val="af5"/>
    <w:uiPriority w:val="99"/>
    <w:semiHidden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Pr>
      <w:vertAlign w:val="superscript"/>
    </w:rPr>
  </w:style>
  <w:style w:type="paragraph" w:styleId="af7">
    <w:name w:val="endnote text"/>
    <w:basedOn w:val="a"/>
    <w:link w:val="Char7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Char7">
    <w:name w:val="尾注文本 Char"/>
    <w:basedOn w:val="a0"/>
    <w:link w:val="af7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af9">
    <w:name w:val="Plain Text"/>
    <w:basedOn w:val="a"/>
    <w:link w:val="Char8"/>
    <w:uiPriority w:val="99"/>
    <w:semiHidden/>
    <w:unhideWhenUsed/>
    <w:pPr>
      <w:spacing w:after="0"/>
    </w:pPr>
    <w:rPr>
      <w:rFonts w:ascii="Courier New" w:hAnsi="Courier New" w:cs="Courier New"/>
      <w:sz w:val="21"/>
      <w:szCs w:val="21"/>
    </w:rPr>
  </w:style>
  <w:style w:type="character" w:customStyle="1" w:styleId="Char8">
    <w:name w:val="纯文本 Char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a">
    <w:name w:val="envelope address"/>
    <w:basedOn w:val="a"/>
    <w:uiPriority w:val="99"/>
    <w:unhideWhenUsed/>
    <w:pPr>
      <w:spacing w:after="0"/>
      <w:ind w:left="2880"/>
    </w:pPr>
    <w:rPr>
      <w:rFonts w:asciiTheme="majorHAnsi" w:eastAsiaTheme="majorEastAsia" w:hAnsiTheme="majorHAnsi" w:cstheme="majorBidi"/>
    </w:rPr>
  </w:style>
  <w:style w:type="paragraph" w:styleId="afb">
    <w:name w:val="envelope return"/>
    <w:basedOn w:val="a"/>
    <w:uiPriority w:val="99"/>
    <w:unhideWhenUsed/>
    <w:pPr>
      <w:spacing w:after="0"/>
    </w:pPr>
    <w:rPr>
      <w:rFonts w:asciiTheme="majorHAnsi" w:eastAsiaTheme="majorEastAsia" w:hAnsiTheme="majorHAnsi" w:cstheme="majorBid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E75D7E-E7D0-41C7-B421-AE523C6FF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1121</TotalTime>
  <Pages>3</Pages>
  <Words>434</Words>
  <Characters>2478</Characters>
  <Application>Microsoft Office Word</Application>
  <DocSecurity>0</DocSecurity>
  <Lines>20</Lines>
  <Paragraphs>5</Paragraphs>
  <ScaleCrop>false</ScaleCrop>
  <Company>Microsoft</Company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Jerry Lin</cp:lastModifiedBy>
  <cp:revision>16</cp:revision>
  <dcterms:created xsi:type="dcterms:W3CDTF">2019-03-04T06:53:00Z</dcterms:created>
  <dcterms:modified xsi:type="dcterms:W3CDTF">2019-03-18T02:17:00Z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